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3304" w14:textId="77777777" w:rsidR="004E1945" w:rsidRDefault="004E1945" w:rsidP="0018469B">
      <w:pPr>
        <w:pStyle w:val="Nadpisobsahu"/>
        <w:numPr>
          <w:ilvl w:val="0"/>
          <w:numId w:val="0"/>
        </w:numPr>
        <w:ind w:left="720"/>
      </w:pPr>
    </w:p>
    <w:p w14:paraId="1BDA2754" w14:textId="77777777" w:rsidR="004E1945" w:rsidRDefault="004E1945" w:rsidP="004E1945">
      <w:pPr>
        <w:rPr>
          <w:lang w:eastAsia="cs-CZ"/>
        </w:rPr>
      </w:pPr>
    </w:p>
    <w:p w14:paraId="1B237332" w14:textId="77777777" w:rsidR="004E1945" w:rsidRDefault="004E1945" w:rsidP="004E1945">
      <w:pPr>
        <w:rPr>
          <w:lang w:eastAsia="cs-CZ"/>
        </w:rPr>
      </w:pPr>
    </w:p>
    <w:p w14:paraId="3A07090D" w14:textId="77777777" w:rsidR="004E1945" w:rsidRPr="004E1945" w:rsidRDefault="004E1945" w:rsidP="004E1945">
      <w:pPr>
        <w:rPr>
          <w:lang w:eastAsia="cs-CZ"/>
        </w:rPr>
      </w:pPr>
    </w:p>
    <w:p w14:paraId="3AF300EE" w14:textId="77777777" w:rsidR="004E1945" w:rsidRDefault="004E1945" w:rsidP="0018469B">
      <w:pPr>
        <w:pStyle w:val="Nadpisobsahu"/>
        <w:numPr>
          <w:ilvl w:val="0"/>
          <w:numId w:val="0"/>
        </w:numPr>
        <w:ind w:left="720"/>
      </w:pPr>
    </w:p>
    <w:p w14:paraId="17776FB3" w14:textId="77777777" w:rsidR="004E1945" w:rsidRDefault="004E1945" w:rsidP="004E1945">
      <w:pPr>
        <w:rPr>
          <w:lang w:eastAsia="cs-CZ"/>
        </w:rPr>
      </w:pPr>
    </w:p>
    <w:p w14:paraId="5C04D335" w14:textId="77777777" w:rsidR="004E1945" w:rsidRDefault="004E1945" w:rsidP="004E1945">
      <w:pPr>
        <w:rPr>
          <w:lang w:eastAsia="cs-CZ"/>
        </w:rPr>
      </w:pPr>
    </w:p>
    <w:p w14:paraId="40278666" w14:textId="77777777" w:rsidR="004E1945" w:rsidRDefault="004E1945" w:rsidP="004E1945">
      <w:pPr>
        <w:rPr>
          <w:lang w:eastAsia="cs-CZ"/>
        </w:rPr>
      </w:pPr>
    </w:p>
    <w:p w14:paraId="475BD158" w14:textId="77777777" w:rsidR="004E1945" w:rsidRDefault="004E1945" w:rsidP="004E1945">
      <w:pPr>
        <w:rPr>
          <w:lang w:eastAsia="cs-CZ"/>
        </w:rPr>
      </w:pPr>
    </w:p>
    <w:p w14:paraId="287AF217" w14:textId="77777777" w:rsidR="004E1945" w:rsidRDefault="004E1945" w:rsidP="004E1945">
      <w:pPr>
        <w:rPr>
          <w:lang w:eastAsia="cs-CZ"/>
        </w:rPr>
      </w:pPr>
    </w:p>
    <w:p w14:paraId="0FA61D06" w14:textId="77777777" w:rsidR="004E1945" w:rsidRDefault="004E1945" w:rsidP="004E1945">
      <w:pPr>
        <w:rPr>
          <w:lang w:eastAsia="cs-CZ"/>
        </w:rPr>
      </w:pPr>
    </w:p>
    <w:p w14:paraId="72B41949" w14:textId="77777777" w:rsidR="004E1945" w:rsidRDefault="004E1945" w:rsidP="004E1945">
      <w:pPr>
        <w:rPr>
          <w:lang w:eastAsia="cs-CZ"/>
        </w:rPr>
      </w:pPr>
    </w:p>
    <w:p w14:paraId="023B08DF" w14:textId="77777777" w:rsidR="004E1945" w:rsidRDefault="004E1945" w:rsidP="004E1945">
      <w:pPr>
        <w:rPr>
          <w:lang w:eastAsia="cs-CZ"/>
        </w:rPr>
      </w:pPr>
    </w:p>
    <w:p w14:paraId="2DD01686" w14:textId="77777777" w:rsidR="004E1945" w:rsidRDefault="004E1945" w:rsidP="004E1945">
      <w:pPr>
        <w:rPr>
          <w:lang w:eastAsia="cs-CZ"/>
        </w:rPr>
      </w:pPr>
    </w:p>
    <w:p w14:paraId="22FCDF69" w14:textId="77777777" w:rsidR="004E1945" w:rsidRDefault="004E1945" w:rsidP="004E1945">
      <w:pPr>
        <w:rPr>
          <w:lang w:eastAsia="cs-CZ"/>
        </w:rPr>
      </w:pPr>
    </w:p>
    <w:p w14:paraId="5A13899F" w14:textId="77777777" w:rsidR="004E1945" w:rsidRDefault="004E1945" w:rsidP="004E1945">
      <w:pPr>
        <w:rPr>
          <w:lang w:eastAsia="cs-CZ"/>
        </w:rPr>
      </w:pPr>
    </w:p>
    <w:p w14:paraId="3A9387BB" w14:textId="77777777" w:rsidR="004E1945" w:rsidRDefault="004E1945" w:rsidP="004E1945">
      <w:pPr>
        <w:rPr>
          <w:lang w:eastAsia="cs-CZ"/>
        </w:rPr>
      </w:pPr>
    </w:p>
    <w:p w14:paraId="48CAEB26" w14:textId="77777777" w:rsidR="004E1945" w:rsidRDefault="004E1945" w:rsidP="004E1945">
      <w:pPr>
        <w:rPr>
          <w:lang w:eastAsia="cs-CZ"/>
        </w:rPr>
      </w:pPr>
    </w:p>
    <w:p w14:paraId="2BABDEF5" w14:textId="77777777" w:rsidR="004E1945" w:rsidRDefault="004E1945" w:rsidP="004E1945">
      <w:pPr>
        <w:rPr>
          <w:lang w:eastAsia="cs-CZ"/>
        </w:rPr>
      </w:pPr>
    </w:p>
    <w:p w14:paraId="7B9521C9" w14:textId="77777777" w:rsidR="004E1945" w:rsidRDefault="004E1945" w:rsidP="004E1945">
      <w:pPr>
        <w:rPr>
          <w:lang w:eastAsia="cs-CZ"/>
        </w:rPr>
      </w:pPr>
    </w:p>
    <w:p w14:paraId="233E127C" w14:textId="77777777" w:rsidR="004E1945" w:rsidRDefault="004E1945" w:rsidP="004E1945">
      <w:pPr>
        <w:rPr>
          <w:lang w:eastAsia="cs-CZ"/>
        </w:rPr>
      </w:pPr>
    </w:p>
    <w:p w14:paraId="1F57D945" w14:textId="77777777" w:rsidR="004E1945" w:rsidRDefault="004E1945" w:rsidP="004E1945">
      <w:pPr>
        <w:rPr>
          <w:lang w:eastAsia="cs-CZ"/>
        </w:rPr>
      </w:pPr>
    </w:p>
    <w:p w14:paraId="0836E4B7" w14:textId="77777777" w:rsidR="004E1945" w:rsidRDefault="004E1945" w:rsidP="004E1945">
      <w:pPr>
        <w:rPr>
          <w:lang w:eastAsia="cs-CZ"/>
        </w:rPr>
      </w:pPr>
    </w:p>
    <w:p w14:paraId="3CF1003F" w14:textId="77777777" w:rsidR="004E1945" w:rsidRDefault="004E1945" w:rsidP="004E1945">
      <w:pPr>
        <w:rPr>
          <w:lang w:eastAsia="cs-CZ"/>
        </w:rPr>
      </w:pPr>
    </w:p>
    <w:p w14:paraId="04A33A78" w14:textId="77777777" w:rsidR="004E1945" w:rsidRDefault="004E1945" w:rsidP="004E1945">
      <w:pPr>
        <w:rPr>
          <w:lang w:eastAsia="cs-CZ"/>
        </w:rPr>
      </w:pPr>
    </w:p>
    <w:p w14:paraId="0506CF4F" w14:textId="77777777" w:rsidR="004E1945" w:rsidRDefault="004E1945" w:rsidP="004E1945">
      <w:pPr>
        <w:rPr>
          <w:lang w:eastAsia="cs-CZ"/>
        </w:rPr>
      </w:pPr>
    </w:p>
    <w:p w14:paraId="714BC8A3" w14:textId="77777777" w:rsidR="004E1945" w:rsidRPr="001E0643" w:rsidRDefault="00E6641D" w:rsidP="0088556C">
      <w:pPr>
        <w:ind w:firstLine="3119"/>
        <w:rPr>
          <w:b/>
          <w:bCs/>
          <w:sz w:val="36"/>
        </w:rPr>
      </w:pPr>
      <w:bookmarkStart w:id="0" w:name="OLE_LINK4"/>
      <w:r>
        <w:rPr>
          <w:b/>
          <w:bCs/>
          <w:sz w:val="36"/>
        </w:rPr>
        <w:t>D</w:t>
      </w:r>
      <w:r w:rsidR="004E1945">
        <w:rPr>
          <w:b/>
          <w:bCs/>
          <w:sz w:val="36"/>
        </w:rPr>
        <w:t>.</w:t>
      </w:r>
      <w:r>
        <w:rPr>
          <w:b/>
          <w:bCs/>
          <w:sz w:val="36"/>
        </w:rPr>
        <w:t>1.1</w:t>
      </w:r>
      <w:r w:rsidR="00390CC6">
        <w:rPr>
          <w:b/>
          <w:bCs/>
          <w:sz w:val="36"/>
        </w:rPr>
        <w:t>.</w:t>
      </w:r>
      <w:r w:rsidR="004E1945">
        <w:rPr>
          <w:b/>
          <w:bCs/>
          <w:sz w:val="36"/>
        </w:rPr>
        <w:t xml:space="preserve"> </w:t>
      </w:r>
      <w:r>
        <w:rPr>
          <w:b/>
          <w:bCs/>
          <w:sz w:val="36"/>
        </w:rPr>
        <w:t>TECHNICKÁ</w:t>
      </w:r>
      <w:r w:rsidR="004E1945" w:rsidRPr="001E0643">
        <w:rPr>
          <w:b/>
          <w:bCs/>
          <w:sz w:val="36"/>
        </w:rPr>
        <w:t xml:space="preserve"> ZPRÁVA</w:t>
      </w:r>
    </w:p>
    <w:bookmarkEnd w:id="0"/>
    <w:p w14:paraId="229E978E" w14:textId="55F87E40" w:rsidR="004E1945" w:rsidRDefault="004E1945" w:rsidP="0088556C">
      <w:pPr>
        <w:ind w:firstLine="3119"/>
        <w:jc w:val="center"/>
        <w:rPr>
          <w:b/>
          <w:spacing w:val="40"/>
        </w:rPr>
      </w:pPr>
    </w:p>
    <w:p w14:paraId="703A89AD" w14:textId="44D60CD9" w:rsidR="0088556C" w:rsidRPr="0088556C" w:rsidRDefault="0088556C" w:rsidP="0088556C">
      <w:pPr>
        <w:spacing w:after="0"/>
        <w:ind w:firstLine="3119"/>
        <w:rPr>
          <w:b/>
          <w:spacing w:val="40"/>
        </w:rPr>
      </w:pPr>
      <w:proofErr w:type="gramStart"/>
      <w:r w:rsidRPr="0088556C">
        <w:rPr>
          <w:b/>
          <w:spacing w:val="40"/>
        </w:rPr>
        <w:t>Dokumentace  pro</w:t>
      </w:r>
      <w:proofErr w:type="gramEnd"/>
      <w:r w:rsidRPr="0088556C">
        <w:rPr>
          <w:b/>
          <w:spacing w:val="40"/>
        </w:rPr>
        <w:t xml:space="preserve">  vydání stavebního povolení (DSP) </w:t>
      </w:r>
    </w:p>
    <w:p w14:paraId="10C0992D" w14:textId="77777777" w:rsidR="0088556C" w:rsidRPr="0088556C" w:rsidRDefault="0088556C" w:rsidP="0088556C">
      <w:pPr>
        <w:ind w:firstLine="3119"/>
        <w:rPr>
          <w:b/>
          <w:spacing w:val="40"/>
        </w:rPr>
      </w:pPr>
      <w:r w:rsidRPr="0088556C">
        <w:rPr>
          <w:b/>
          <w:spacing w:val="40"/>
        </w:rPr>
        <w:t xml:space="preserve">v podrobnosti dokumentace pro provedení stavby (PDPS) </w:t>
      </w:r>
    </w:p>
    <w:p w14:paraId="2D37D684" w14:textId="77777777" w:rsidR="001E7757" w:rsidRDefault="001E7757" w:rsidP="0088556C">
      <w:pPr>
        <w:ind w:firstLine="3119"/>
        <w:jc w:val="right"/>
        <w:rPr>
          <w:b/>
          <w:spacing w:val="40"/>
        </w:rPr>
      </w:pPr>
    </w:p>
    <w:p w14:paraId="3928E460" w14:textId="0BE576C1" w:rsidR="004E1945" w:rsidRDefault="004E1945" w:rsidP="0088556C">
      <w:pPr>
        <w:ind w:firstLine="3119"/>
        <w:jc w:val="right"/>
        <w:rPr>
          <w:b/>
          <w:spacing w:val="40"/>
        </w:rPr>
      </w:pPr>
    </w:p>
    <w:p w14:paraId="52670C35" w14:textId="77777777" w:rsidR="0088556C" w:rsidRPr="001E0643" w:rsidRDefault="0088556C" w:rsidP="0088556C">
      <w:pPr>
        <w:ind w:firstLine="3119"/>
        <w:jc w:val="right"/>
        <w:rPr>
          <w:b/>
          <w:spacing w:val="40"/>
        </w:rPr>
      </w:pPr>
    </w:p>
    <w:p w14:paraId="183DC5AA" w14:textId="77777777" w:rsidR="007852A6" w:rsidRDefault="007852A6" w:rsidP="0088556C">
      <w:pPr>
        <w:ind w:firstLine="3119"/>
        <w:rPr>
          <w:b/>
          <w:spacing w:val="40"/>
          <w:sz w:val="22"/>
        </w:rPr>
      </w:pPr>
      <w:r w:rsidRPr="00F82201">
        <w:rPr>
          <w:b/>
          <w:spacing w:val="40"/>
          <w:sz w:val="22"/>
        </w:rPr>
        <w:t>Zastávky MHD v oblasti Moravské zemské knihovny</w:t>
      </w:r>
    </w:p>
    <w:p w14:paraId="2967708E" w14:textId="77777777" w:rsidR="004E1945" w:rsidRDefault="004E1945" w:rsidP="004E1945">
      <w:pPr>
        <w:rPr>
          <w:lang w:eastAsia="cs-CZ"/>
        </w:rPr>
      </w:pPr>
    </w:p>
    <w:p w14:paraId="0055C0A5" w14:textId="77777777" w:rsidR="00F72B56" w:rsidRPr="004E1945" w:rsidRDefault="00F72B56" w:rsidP="004E1945">
      <w:pPr>
        <w:rPr>
          <w:lang w:eastAsia="cs-CZ"/>
        </w:rPr>
      </w:pPr>
    </w:p>
    <w:sdt>
      <w:sdtPr>
        <w:rPr>
          <w:rFonts w:ascii="Arial Narrow" w:eastAsiaTheme="minorHAnsi" w:hAnsi="Arial Narrow" w:cstheme="minorBidi"/>
          <w:color w:val="auto"/>
          <w:sz w:val="24"/>
          <w:szCs w:val="24"/>
          <w:lang w:eastAsia="en-US"/>
        </w:rPr>
        <w:id w:val="1937404653"/>
        <w:docPartObj>
          <w:docPartGallery w:val="Table of Contents"/>
          <w:docPartUnique/>
        </w:docPartObj>
      </w:sdtPr>
      <w:sdtEndPr>
        <w:rPr>
          <w:b/>
          <w:bCs/>
          <w:sz w:val="18"/>
          <w:szCs w:val="22"/>
        </w:rPr>
      </w:sdtEndPr>
      <w:sdtContent>
        <w:p w14:paraId="74CC313C" w14:textId="77777777" w:rsidR="009D334D" w:rsidRDefault="0018469B" w:rsidP="0018469B">
          <w:pPr>
            <w:pStyle w:val="Nadpisobsahu"/>
            <w:numPr>
              <w:ilvl w:val="0"/>
              <w:numId w:val="0"/>
            </w:numPr>
            <w:rPr>
              <w:rFonts w:ascii="Arial Narrow" w:hAnsi="Arial Narrow"/>
              <w:color w:val="auto"/>
              <w:sz w:val="24"/>
              <w:szCs w:val="24"/>
            </w:rPr>
          </w:pPr>
          <w:r>
            <w:rPr>
              <w:rFonts w:ascii="Arial Narrow" w:hAnsi="Arial Narrow"/>
              <w:color w:val="auto"/>
              <w:sz w:val="24"/>
              <w:szCs w:val="24"/>
            </w:rPr>
            <w:t>Obsah:</w:t>
          </w:r>
        </w:p>
        <w:p w14:paraId="5889CCF3" w14:textId="77777777" w:rsidR="0018469B" w:rsidRPr="0018469B" w:rsidRDefault="0018469B" w:rsidP="0018469B">
          <w:pPr>
            <w:rPr>
              <w:lang w:eastAsia="cs-CZ"/>
            </w:rPr>
          </w:pPr>
        </w:p>
        <w:p w14:paraId="39885BC5" w14:textId="77777777" w:rsidR="0052386B" w:rsidRDefault="009D334D">
          <w:pPr>
            <w:pStyle w:val="Obsah3"/>
            <w:tabs>
              <w:tab w:val="left" w:pos="880"/>
              <w:tab w:val="right" w:leader="dot" w:pos="9628"/>
            </w:tabs>
            <w:rPr>
              <w:rFonts w:asciiTheme="minorHAnsi" w:eastAsiaTheme="minorEastAsia" w:hAnsiTheme="minorHAnsi"/>
              <w:noProof/>
              <w:sz w:val="22"/>
              <w:lang w:eastAsia="cs-CZ"/>
            </w:rPr>
          </w:pPr>
          <w:r w:rsidRPr="009D334D">
            <w:rPr>
              <w:sz w:val="20"/>
              <w:szCs w:val="20"/>
            </w:rPr>
            <w:fldChar w:fldCharType="begin"/>
          </w:r>
          <w:r w:rsidRPr="009D334D">
            <w:rPr>
              <w:sz w:val="20"/>
              <w:szCs w:val="20"/>
            </w:rPr>
            <w:instrText xml:space="preserve"> TOC \o "1-3" \h \z \u </w:instrText>
          </w:r>
          <w:r w:rsidRPr="009D334D">
            <w:rPr>
              <w:sz w:val="20"/>
              <w:szCs w:val="20"/>
            </w:rPr>
            <w:fldChar w:fldCharType="separate"/>
          </w:r>
          <w:hyperlink w:anchor="_Toc338125" w:history="1">
            <w:r w:rsidR="0052386B" w:rsidRPr="00767A1C">
              <w:rPr>
                <w:rStyle w:val="Hypertextovodkaz"/>
                <w:noProof/>
              </w:rPr>
              <w:t>a)</w:t>
            </w:r>
            <w:r w:rsidR="0052386B">
              <w:rPr>
                <w:rFonts w:asciiTheme="minorHAnsi" w:eastAsiaTheme="minorEastAsia" w:hAnsiTheme="minorHAnsi"/>
                <w:noProof/>
                <w:sz w:val="22"/>
                <w:lang w:eastAsia="cs-CZ"/>
              </w:rPr>
              <w:tab/>
            </w:r>
            <w:r w:rsidR="0052386B" w:rsidRPr="00767A1C">
              <w:rPr>
                <w:rStyle w:val="Hypertextovodkaz"/>
                <w:noProof/>
              </w:rPr>
              <w:t>identifikační údaje objektu,</w:t>
            </w:r>
            <w:r w:rsidR="0052386B">
              <w:rPr>
                <w:noProof/>
                <w:webHidden/>
              </w:rPr>
              <w:tab/>
            </w:r>
            <w:r w:rsidR="0052386B">
              <w:rPr>
                <w:noProof/>
                <w:webHidden/>
              </w:rPr>
              <w:fldChar w:fldCharType="begin"/>
            </w:r>
            <w:r w:rsidR="0052386B">
              <w:rPr>
                <w:noProof/>
                <w:webHidden/>
              </w:rPr>
              <w:instrText xml:space="preserve"> PAGEREF _Toc338125 \h </w:instrText>
            </w:r>
            <w:r w:rsidR="0052386B">
              <w:rPr>
                <w:noProof/>
                <w:webHidden/>
              </w:rPr>
            </w:r>
            <w:r w:rsidR="0052386B">
              <w:rPr>
                <w:noProof/>
                <w:webHidden/>
              </w:rPr>
              <w:fldChar w:fldCharType="separate"/>
            </w:r>
            <w:r w:rsidR="0052386B">
              <w:rPr>
                <w:noProof/>
                <w:webHidden/>
              </w:rPr>
              <w:t>3</w:t>
            </w:r>
            <w:r w:rsidR="0052386B">
              <w:rPr>
                <w:noProof/>
                <w:webHidden/>
              </w:rPr>
              <w:fldChar w:fldCharType="end"/>
            </w:r>
          </w:hyperlink>
        </w:p>
        <w:p w14:paraId="3F357812"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26" w:history="1">
            <w:r w:rsidR="0052386B" w:rsidRPr="00767A1C">
              <w:rPr>
                <w:rStyle w:val="Hypertextovodkaz"/>
                <w:noProof/>
              </w:rPr>
              <w:t>b)</w:t>
            </w:r>
            <w:r w:rsidR="0052386B">
              <w:rPr>
                <w:rFonts w:asciiTheme="minorHAnsi" w:eastAsiaTheme="minorEastAsia" w:hAnsiTheme="minorHAnsi"/>
                <w:noProof/>
                <w:sz w:val="22"/>
                <w:lang w:eastAsia="cs-CZ"/>
              </w:rPr>
              <w:tab/>
            </w:r>
            <w:r w:rsidR="0052386B" w:rsidRPr="00767A1C">
              <w:rPr>
                <w:rStyle w:val="Hypertextovodkaz"/>
                <w:noProof/>
              </w:rPr>
              <w:t>stručný technický popis se zdůvodněním navrženého řešení,</w:t>
            </w:r>
            <w:r w:rsidR="0052386B">
              <w:rPr>
                <w:noProof/>
                <w:webHidden/>
              </w:rPr>
              <w:tab/>
            </w:r>
            <w:r w:rsidR="0052386B">
              <w:rPr>
                <w:noProof/>
                <w:webHidden/>
              </w:rPr>
              <w:fldChar w:fldCharType="begin"/>
            </w:r>
            <w:r w:rsidR="0052386B">
              <w:rPr>
                <w:noProof/>
                <w:webHidden/>
              </w:rPr>
              <w:instrText xml:space="preserve"> PAGEREF _Toc338126 \h </w:instrText>
            </w:r>
            <w:r w:rsidR="0052386B">
              <w:rPr>
                <w:noProof/>
                <w:webHidden/>
              </w:rPr>
            </w:r>
            <w:r w:rsidR="0052386B">
              <w:rPr>
                <w:noProof/>
                <w:webHidden/>
              </w:rPr>
              <w:fldChar w:fldCharType="separate"/>
            </w:r>
            <w:r w:rsidR="0052386B">
              <w:rPr>
                <w:noProof/>
                <w:webHidden/>
              </w:rPr>
              <w:t>3</w:t>
            </w:r>
            <w:r w:rsidR="0052386B">
              <w:rPr>
                <w:noProof/>
                <w:webHidden/>
              </w:rPr>
              <w:fldChar w:fldCharType="end"/>
            </w:r>
          </w:hyperlink>
        </w:p>
        <w:p w14:paraId="014C2CC6"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27" w:history="1">
            <w:r w:rsidR="0052386B" w:rsidRPr="00767A1C">
              <w:rPr>
                <w:rStyle w:val="Hypertextovodkaz"/>
                <w:noProof/>
              </w:rPr>
              <w:t>c)</w:t>
            </w:r>
            <w:r w:rsidR="0052386B">
              <w:rPr>
                <w:rFonts w:asciiTheme="minorHAnsi" w:eastAsiaTheme="minorEastAsia" w:hAnsiTheme="minorHAnsi"/>
                <w:noProof/>
                <w:sz w:val="22"/>
                <w:lang w:eastAsia="cs-CZ"/>
              </w:rPr>
              <w:tab/>
            </w:r>
            <w:r w:rsidR="0052386B" w:rsidRPr="00767A1C">
              <w:rPr>
                <w:rStyle w:val="Hypertextovodkaz"/>
                <w:noProof/>
              </w:rPr>
              <w:t xml:space="preserve">vyhodnocení průzkumů a podkladů, včetně jejich užití v dokumentaci </w:t>
            </w:r>
            <w:r w:rsidR="0052386B" w:rsidRPr="00767A1C">
              <w:rPr>
                <w:rStyle w:val="Hypertextovodkaz"/>
                <w:rFonts w:ascii="Times New Roman" w:hAnsi="Times New Roman" w:cs="Times New Roman"/>
                <w:noProof/>
              </w:rPr>
              <w:t xml:space="preserve">– </w:t>
            </w:r>
            <w:r w:rsidR="0052386B" w:rsidRPr="00767A1C">
              <w:rPr>
                <w:rStyle w:val="Hypertextovodkaz"/>
                <w:noProof/>
              </w:rPr>
              <w:t>dopravní údaje, geotechnický průzkum apod.,</w:t>
            </w:r>
            <w:r w:rsidR="0052386B">
              <w:rPr>
                <w:noProof/>
                <w:webHidden/>
              </w:rPr>
              <w:tab/>
            </w:r>
            <w:r w:rsidR="0052386B">
              <w:rPr>
                <w:noProof/>
                <w:webHidden/>
              </w:rPr>
              <w:fldChar w:fldCharType="begin"/>
            </w:r>
            <w:r w:rsidR="0052386B">
              <w:rPr>
                <w:noProof/>
                <w:webHidden/>
              </w:rPr>
              <w:instrText xml:space="preserve"> PAGEREF _Toc338127 \h </w:instrText>
            </w:r>
            <w:r w:rsidR="0052386B">
              <w:rPr>
                <w:noProof/>
                <w:webHidden/>
              </w:rPr>
            </w:r>
            <w:r w:rsidR="0052386B">
              <w:rPr>
                <w:noProof/>
                <w:webHidden/>
              </w:rPr>
              <w:fldChar w:fldCharType="separate"/>
            </w:r>
            <w:r w:rsidR="0052386B">
              <w:rPr>
                <w:noProof/>
                <w:webHidden/>
              </w:rPr>
              <w:t>3</w:t>
            </w:r>
            <w:r w:rsidR="0052386B">
              <w:rPr>
                <w:noProof/>
                <w:webHidden/>
              </w:rPr>
              <w:fldChar w:fldCharType="end"/>
            </w:r>
          </w:hyperlink>
        </w:p>
        <w:p w14:paraId="625E606D"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28" w:history="1">
            <w:r w:rsidR="0052386B" w:rsidRPr="00767A1C">
              <w:rPr>
                <w:rStyle w:val="Hypertextovodkaz"/>
                <w:noProof/>
              </w:rPr>
              <w:t>d)</w:t>
            </w:r>
            <w:r w:rsidR="0052386B">
              <w:rPr>
                <w:rFonts w:asciiTheme="minorHAnsi" w:eastAsiaTheme="minorEastAsia" w:hAnsiTheme="minorHAnsi"/>
                <w:noProof/>
                <w:sz w:val="22"/>
                <w:lang w:eastAsia="cs-CZ"/>
              </w:rPr>
              <w:tab/>
            </w:r>
            <w:r w:rsidR="0052386B" w:rsidRPr="00767A1C">
              <w:rPr>
                <w:rStyle w:val="Hypertextovodkaz"/>
                <w:noProof/>
              </w:rPr>
              <w:t>vztahy pozemní komunikace k ostatním objektům stavby,</w:t>
            </w:r>
            <w:r w:rsidR="0052386B">
              <w:rPr>
                <w:noProof/>
                <w:webHidden/>
              </w:rPr>
              <w:tab/>
            </w:r>
            <w:r w:rsidR="0052386B">
              <w:rPr>
                <w:noProof/>
                <w:webHidden/>
              </w:rPr>
              <w:fldChar w:fldCharType="begin"/>
            </w:r>
            <w:r w:rsidR="0052386B">
              <w:rPr>
                <w:noProof/>
                <w:webHidden/>
              </w:rPr>
              <w:instrText xml:space="preserve"> PAGEREF _Toc338128 \h </w:instrText>
            </w:r>
            <w:r w:rsidR="0052386B">
              <w:rPr>
                <w:noProof/>
                <w:webHidden/>
              </w:rPr>
            </w:r>
            <w:r w:rsidR="0052386B">
              <w:rPr>
                <w:noProof/>
                <w:webHidden/>
              </w:rPr>
              <w:fldChar w:fldCharType="separate"/>
            </w:r>
            <w:r w:rsidR="0052386B">
              <w:rPr>
                <w:noProof/>
                <w:webHidden/>
              </w:rPr>
              <w:t>3</w:t>
            </w:r>
            <w:r w:rsidR="0052386B">
              <w:rPr>
                <w:noProof/>
                <w:webHidden/>
              </w:rPr>
              <w:fldChar w:fldCharType="end"/>
            </w:r>
          </w:hyperlink>
        </w:p>
        <w:p w14:paraId="59A60DCA"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29" w:history="1">
            <w:r w:rsidR="0052386B" w:rsidRPr="00767A1C">
              <w:rPr>
                <w:rStyle w:val="Hypertextovodkaz"/>
                <w:noProof/>
              </w:rPr>
              <w:t>e)</w:t>
            </w:r>
            <w:r w:rsidR="0052386B">
              <w:rPr>
                <w:rFonts w:asciiTheme="minorHAnsi" w:eastAsiaTheme="minorEastAsia" w:hAnsiTheme="minorHAnsi"/>
                <w:noProof/>
                <w:sz w:val="22"/>
                <w:lang w:eastAsia="cs-CZ"/>
              </w:rPr>
              <w:tab/>
            </w:r>
            <w:r w:rsidR="0052386B" w:rsidRPr="00767A1C">
              <w:rPr>
                <w:rStyle w:val="Hypertextovodkaz"/>
                <w:noProof/>
              </w:rPr>
              <w:t>návrh zpevněných ploch, včetně případných výpočtů,</w:t>
            </w:r>
            <w:r w:rsidR="0052386B">
              <w:rPr>
                <w:noProof/>
                <w:webHidden/>
              </w:rPr>
              <w:tab/>
            </w:r>
            <w:r w:rsidR="0052386B">
              <w:rPr>
                <w:noProof/>
                <w:webHidden/>
              </w:rPr>
              <w:fldChar w:fldCharType="begin"/>
            </w:r>
            <w:r w:rsidR="0052386B">
              <w:rPr>
                <w:noProof/>
                <w:webHidden/>
              </w:rPr>
              <w:instrText xml:space="preserve"> PAGEREF _Toc338129 \h </w:instrText>
            </w:r>
            <w:r w:rsidR="0052386B">
              <w:rPr>
                <w:noProof/>
                <w:webHidden/>
              </w:rPr>
            </w:r>
            <w:r w:rsidR="0052386B">
              <w:rPr>
                <w:noProof/>
                <w:webHidden/>
              </w:rPr>
              <w:fldChar w:fldCharType="separate"/>
            </w:r>
            <w:r w:rsidR="0052386B">
              <w:rPr>
                <w:noProof/>
                <w:webHidden/>
              </w:rPr>
              <w:t>3</w:t>
            </w:r>
            <w:r w:rsidR="0052386B">
              <w:rPr>
                <w:noProof/>
                <w:webHidden/>
              </w:rPr>
              <w:fldChar w:fldCharType="end"/>
            </w:r>
          </w:hyperlink>
        </w:p>
        <w:p w14:paraId="526BDBAB"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0" w:history="1">
            <w:r w:rsidR="0052386B" w:rsidRPr="00767A1C">
              <w:rPr>
                <w:rStyle w:val="Hypertextovodkaz"/>
                <w:noProof/>
              </w:rPr>
              <w:t>f)</w:t>
            </w:r>
            <w:r w:rsidR="0052386B">
              <w:rPr>
                <w:rFonts w:asciiTheme="minorHAnsi" w:eastAsiaTheme="minorEastAsia" w:hAnsiTheme="minorHAnsi"/>
                <w:noProof/>
                <w:sz w:val="22"/>
                <w:lang w:eastAsia="cs-CZ"/>
              </w:rPr>
              <w:tab/>
            </w:r>
            <w:r w:rsidR="0052386B" w:rsidRPr="00767A1C">
              <w:rPr>
                <w:rStyle w:val="Hypertextovodkaz"/>
                <w:noProof/>
              </w:rPr>
              <w:t>režim povrchových a podzemních vod, zásady odvodnění, ochrana pozemní komunikace,</w:t>
            </w:r>
            <w:r w:rsidR="0052386B">
              <w:rPr>
                <w:noProof/>
                <w:webHidden/>
              </w:rPr>
              <w:tab/>
            </w:r>
            <w:r w:rsidR="0052386B">
              <w:rPr>
                <w:noProof/>
                <w:webHidden/>
              </w:rPr>
              <w:fldChar w:fldCharType="begin"/>
            </w:r>
            <w:r w:rsidR="0052386B">
              <w:rPr>
                <w:noProof/>
                <w:webHidden/>
              </w:rPr>
              <w:instrText xml:space="preserve"> PAGEREF _Toc338130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0ED70E6F"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1" w:history="1">
            <w:r w:rsidR="0052386B" w:rsidRPr="00767A1C">
              <w:rPr>
                <w:rStyle w:val="Hypertextovodkaz"/>
                <w:noProof/>
              </w:rPr>
              <w:t>g)</w:t>
            </w:r>
            <w:r w:rsidR="0052386B">
              <w:rPr>
                <w:rFonts w:asciiTheme="minorHAnsi" w:eastAsiaTheme="minorEastAsia" w:hAnsiTheme="minorHAnsi"/>
                <w:noProof/>
                <w:sz w:val="22"/>
                <w:lang w:eastAsia="cs-CZ"/>
              </w:rPr>
              <w:tab/>
            </w:r>
            <w:r w:rsidR="0052386B" w:rsidRPr="00767A1C">
              <w:rPr>
                <w:rStyle w:val="Hypertextovodkaz"/>
                <w:noProof/>
              </w:rPr>
              <w:t>návrh dopravních značek, dopravních zařízení, světelných signálů, zařízení pro provozní informace a dopravní telematiku,</w:t>
            </w:r>
            <w:r w:rsidR="0052386B">
              <w:rPr>
                <w:noProof/>
                <w:webHidden/>
              </w:rPr>
              <w:tab/>
            </w:r>
            <w:r w:rsidR="0052386B">
              <w:rPr>
                <w:noProof/>
                <w:webHidden/>
              </w:rPr>
              <w:fldChar w:fldCharType="begin"/>
            </w:r>
            <w:r w:rsidR="0052386B">
              <w:rPr>
                <w:noProof/>
                <w:webHidden/>
              </w:rPr>
              <w:instrText xml:space="preserve"> PAGEREF _Toc338131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6B516D99"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2" w:history="1">
            <w:r w:rsidR="0052386B" w:rsidRPr="00767A1C">
              <w:rPr>
                <w:rStyle w:val="Hypertextovodkaz"/>
                <w:noProof/>
              </w:rPr>
              <w:t>h)</w:t>
            </w:r>
            <w:r w:rsidR="0052386B">
              <w:rPr>
                <w:rFonts w:asciiTheme="minorHAnsi" w:eastAsiaTheme="minorEastAsia" w:hAnsiTheme="minorHAnsi"/>
                <w:noProof/>
                <w:sz w:val="22"/>
                <w:lang w:eastAsia="cs-CZ"/>
              </w:rPr>
              <w:tab/>
            </w:r>
            <w:r w:rsidR="0052386B" w:rsidRPr="00767A1C">
              <w:rPr>
                <w:rStyle w:val="Hypertextovodkaz"/>
                <w:noProof/>
              </w:rPr>
              <w:t>zvláštní podmínky a požadavky na postup výstavby, případně údržbu,</w:t>
            </w:r>
            <w:r w:rsidR="0052386B">
              <w:rPr>
                <w:noProof/>
                <w:webHidden/>
              </w:rPr>
              <w:tab/>
            </w:r>
            <w:r w:rsidR="0052386B">
              <w:rPr>
                <w:noProof/>
                <w:webHidden/>
              </w:rPr>
              <w:fldChar w:fldCharType="begin"/>
            </w:r>
            <w:r w:rsidR="0052386B">
              <w:rPr>
                <w:noProof/>
                <w:webHidden/>
              </w:rPr>
              <w:instrText xml:space="preserve"> PAGEREF _Toc338132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2DE6660B"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3" w:history="1">
            <w:r w:rsidR="0052386B" w:rsidRPr="00767A1C">
              <w:rPr>
                <w:rStyle w:val="Hypertextovodkaz"/>
                <w:noProof/>
              </w:rPr>
              <w:t>i)</w:t>
            </w:r>
            <w:r w:rsidR="0052386B">
              <w:rPr>
                <w:rFonts w:asciiTheme="minorHAnsi" w:eastAsiaTheme="minorEastAsia" w:hAnsiTheme="minorHAnsi"/>
                <w:noProof/>
                <w:sz w:val="22"/>
                <w:lang w:eastAsia="cs-CZ"/>
              </w:rPr>
              <w:tab/>
            </w:r>
            <w:r w:rsidR="0052386B" w:rsidRPr="00767A1C">
              <w:rPr>
                <w:rStyle w:val="Hypertextovodkaz"/>
                <w:noProof/>
              </w:rPr>
              <w:t>vazba na případné technologické vybavení,</w:t>
            </w:r>
            <w:r w:rsidR="0052386B">
              <w:rPr>
                <w:noProof/>
                <w:webHidden/>
              </w:rPr>
              <w:tab/>
            </w:r>
            <w:r w:rsidR="0052386B">
              <w:rPr>
                <w:noProof/>
                <w:webHidden/>
              </w:rPr>
              <w:fldChar w:fldCharType="begin"/>
            </w:r>
            <w:r w:rsidR="0052386B">
              <w:rPr>
                <w:noProof/>
                <w:webHidden/>
              </w:rPr>
              <w:instrText xml:space="preserve"> PAGEREF _Toc338133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7AE5775A"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4" w:history="1">
            <w:r w:rsidR="0052386B" w:rsidRPr="00767A1C">
              <w:rPr>
                <w:rStyle w:val="Hypertextovodkaz"/>
                <w:noProof/>
              </w:rPr>
              <w:t>j)</w:t>
            </w:r>
            <w:r w:rsidR="0052386B">
              <w:rPr>
                <w:rFonts w:asciiTheme="minorHAnsi" w:eastAsiaTheme="minorEastAsia" w:hAnsiTheme="minorHAnsi"/>
                <w:noProof/>
                <w:sz w:val="22"/>
                <w:lang w:eastAsia="cs-CZ"/>
              </w:rPr>
              <w:tab/>
            </w:r>
            <w:r w:rsidR="0052386B" w:rsidRPr="00767A1C">
              <w:rPr>
                <w:rStyle w:val="Hypertextovodkaz"/>
                <w:noProof/>
              </w:rPr>
              <w:t>přehled provedených výpočtů a konstatování o statickém ověření rozhodujících dimenzí a průřezů,</w:t>
            </w:r>
            <w:r w:rsidR="0052386B">
              <w:rPr>
                <w:noProof/>
                <w:webHidden/>
              </w:rPr>
              <w:tab/>
            </w:r>
            <w:r w:rsidR="0052386B">
              <w:rPr>
                <w:noProof/>
                <w:webHidden/>
              </w:rPr>
              <w:fldChar w:fldCharType="begin"/>
            </w:r>
            <w:r w:rsidR="0052386B">
              <w:rPr>
                <w:noProof/>
                <w:webHidden/>
              </w:rPr>
              <w:instrText xml:space="preserve"> PAGEREF _Toc338134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5020C336" w14:textId="77777777" w:rsidR="0052386B" w:rsidRDefault="00000000">
          <w:pPr>
            <w:pStyle w:val="Obsah3"/>
            <w:tabs>
              <w:tab w:val="left" w:pos="880"/>
              <w:tab w:val="right" w:leader="dot" w:pos="9628"/>
            </w:tabs>
            <w:rPr>
              <w:rFonts w:asciiTheme="minorHAnsi" w:eastAsiaTheme="minorEastAsia" w:hAnsiTheme="minorHAnsi"/>
              <w:noProof/>
              <w:sz w:val="22"/>
              <w:lang w:eastAsia="cs-CZ"/>
            </w:rPr>
          </w:pPr>
          <w:hyperlink w:anchor="_Toc338135" w:history="1">
            <w:r w:rsidR="0052386B" w:rsidRPr="00767A1C">
              <w:rPr>
                <w:rStyle w:val="Hypertextovodkaz"/>
                <w:noProof/>
              </w:rPr>
              <w:t>k)</w:t>
            </w:r>
            <w:r w:rsidR="0052386B">
              <w:rPr>
                <w:rFonts w:asciiTheme="minorHAnsi" w:eastAsiaTheme="minorEastAsia" w:hAnsiTheme="minorHAnsi"/>
                <w:noProof/>
                <w:sz w:val="22"/>
                <w:lang w:eastAsia="cs-CZ"/>
              </w:rPr>
              <w:tab/>
            </w:r>
            <w:r w:rsidR="0052386B" w:rsidRPr="00767A1C">
              <w:rPr>
                <w:rStyle w:val="Hypertextovodkaz"/>
                <w:noProof/>
              </w:rPr>
              <w:t xml:space="preserve">řešení přístupu a užívání veřejně přístupných komunikací a ploch souvisejících </w:t>
            </w:r>
            <w:r w:rsidR="0052386B" w:rsidRPr="00767A1C">
              <w:rPr>
                <w:rStyle w:val="Hypertextovodkaz"/>
                <w:rFonts w:ascii="Times New Roman" w:hAnsi="Times New Roman" w:cs="Times New Roman"/>
                <w:noProof/>
              </w:rPr>
              <w:t xml:space="preserve">se </w:t>
            </w:r>
            <w:r w:rsidR="0052386B" w:rsidRPr="00767A1C">
              <w:rPr>
                <w:rStyle w:val="Hypertextovodkaz"/>
                <w:noProof/>
              </w:rPr>
              <w:t>staveništěm osobami s omezenou schopností pohybu nebo orientace.</w:t>
            </w:r>
            <w:r w:rsidR="0052386B">
              <w:rPr>
                <w:noProof/>
                <w:webHidden/>
              </w:rPr>
              <w:tab/>
            </w:r>
            <w:r w:rsidR="0052386B">
              <w:rPr>
                <w:noProof/>
                <w:webHidden/>
              </w:rPr>
              <w:fldChar w:fldCharType="begin"/>
            </w:r>
            <w:r w:rsidR="0052386B">
              <w:rPr>
                <w:noProof/>
                <w:webHidden/>
              </w:rPr>
              <w:instrText xml:space="preserve"> PAGEREF _Toc338135 \h </w:instrText>
            </w:r>
            <w:r w:rsidR="0052386B">
              <w:rPr>
                <w:noProof/>
                <w:webHidden/>
              </w:rPr>
            </w:r>
            <w:r w:rsidR="0052386B">
              <w:rPr>
                <w:noProof/>
                <w:webHidden/>
              </w:rPr>
              <w:fldChar w:fldCharType="separate"/>
            </w:r>
            <w:r w:rsidR="0052386B">
              <w:rPr>
                <w:noProof/>
                <w:webHidden/>
              </w:rPr>
              <w:t>4</w:t>
            </w:r>
            <w:r w:rsidR="0052386B">
              <w:rPr>
                <w:noProof/>
                <w:webHidden/>
              </w:rPr>
              <w:fldChar w:fldCharType="end"/>
            </w:r>
          </w:hyperlink>
        </w:p>
        <w:p w14:paraId="13EDD0DA" w14:textId="77777777" w:rsidR="009D334D" w:rsidRDefault="009D334D" w:rsidP="00AD4BE1">
          <w:r w:rsidRPr="009D334D">
            <w:rPr>
              <w:b/>
              <w:bCs/>
              <w:sz w:val="20"/>
              <w:szCs w:val="20"/>
            </w:rPr>
            <w:fldChar w:fldCharType="end"/>
          </w:r>
        </w:p>
      </w:sdtContent>
    </w:sdt>
    <w:p w14:paraId="2571F3B1" w14:textId="77777777" w:rsidR="009D334D" w:rsidRDefault="009D334D" w:rsidP="009D334D"/>
    <w:p w14:paraId="1F9EA57E" w14:textId="77777777" w:rsidR="009D334D" w:rsidRDefault="009D334D" w:rsidP="009D334D"/>
    <w:p w14:paraId="243FA499" w14:textId="77777777" w:rsidR="009D334D" w:rsidRDefault="009D334D" w:rsidP="009D334D"/>
    <w:p w14:paraId="389A428C" w14:textId="77777777" w:rsidR="009D334D" w:rsidRDefault="009D334D" w:rsidP="009D334D"/>
    <w:p w14:paraId="10F7BAD8" w14:textId="77777777" w:rsidR="009D334D" w:rsidRDefault="009D334D" w:rsidP="009D334D"/>
    <w:p w14:paraId="0AC7BCF9" w14:textId="77777777" w:rsidR="009D334D" w:rsidRDefault="009D334D" w:rsidP="009D334D"/>
    <w:p w14:paraId="2BA96165" w14:textId="77777777" w:rsidR="009D334D" w:rsidRDefault="009D334D" w:rsidP="009D334D"/>
    <w:p w14:paraId="1C0A175E" w14:textId="77777777" w:rsidR="009D334D" w:rsidRDefault="009D334D" w:rsidP="009D334D"/>
    <w:p w14:paraId="4A2F230D" w14:textId="77777777" w:rsidR="009D334D" w:rsidRDefault="009D334D" w:rsidP="009D334D"/>
    <w:p w14:paraId="0D608284" w14:textId="77777777" w:rsidR="009D334D" w:rsidRDefault="009D334D" w:rsidP="009D334D"/>
    <w:p w14:paraId="4A7BBECB" w14:textId="522D5AD9" w:rsidR="009D334D" w:rsidRDefault="001E7757" w:rsidP="001E7757">
      <w:pPr>
        <w:tabs>
          <w:tab w:val="left" w:pos="3270"/>
        </w:tabs>
      </w:pPr>
      <w:r>
        <w:tab/>
      </w:r>
    </w:p>
    <w:p w14:paraId="08535E79" w14:textId="77777777" w:rsidR="009D334D" w:rsidRDefault="009D334D" w:rsidP="009D334D"/>
    <w:p w14:paraId="015BEA94" w14:textId="77777777" w:rsidR="009D334D" w:rsidRDefault="009D334D" w:rsidP="009D334D"/>
    <w:p w14:paraId="3E42E018" w14:textId="77777777" w:rsidR="009D334D" w:rsidRDefault="009D334D" w:rsidP="009D334D"/>
    <w:p w14:paraId="269BD8A1" w14:textId="77777777" w:rsidR="009D334D" w:rsidRDefault="009D334D" w:rsidP="009D334D"/>
    <w:p w14:paraId="43D26A9C" w14:textId="77777777" w:rsidR="00496A3A" w:rsidRDefault="00496A3A" w:rsidP="009D334D"/>
    <w:p w14:paraId="7A50BF81" w14:textId="77777777" w:rsidR="00496A3A" w:rsidRDefault="00496A3A" w:rsidP="009D334D"/>
    <w:p w14:paraId="06CFBA18" w14:textId="77777777" w:rsidR="00496A3A" w:rsidRDefault="00496A3A" w:rsidP="009D334D"/>
    <w:p w14:paraId="6A22D281" w14:textId="77777777" w:rsidR="00496A3A" w:rsidRDefault="00496A3A" w:rsidP="009D334D"/>
    <w:p w14:paraId="54F28A03" w14:textId="77777777" w:rsidR="00496A3A" w:rsidRDefault="00496A3A" w:rsidP="009D334D"/>
    <w:p w14:paraId="77A5652F" w14:textId="77777777" w:rsidR="00496A3A" w:rsidRDefault="00496A3A" w:rsidP="009D334D"/>
    <w:p w14:paraId="1F27C2F3" w14:textId="77777777" w:rsidR="00D9675E" w:rsidRDefault="00D9675E" w:rsidP="00E6641D"/>
    <w:p w14:paraId="536E95F4" w14:textId="77777777" w:rsidR="00E6641D" w:rsidRDefault="00E6641D" w:rsidP="00E6641D">
      <w:pPr>
        <w:pStyle w:val="Nadpis3"/>
      </w:pPr>
      <w:bookmarkStart w:id="1" w:name="_Toc338125"/>
      <w:r>
        <w:t>identifikační údaje objektu,</w:t>
      </w:r>
      <w:bookmarkEnd w:id="1"/>
    </w:p>
    <w:p w14:paraId="547B9BE3" w14:textId="6E7B89F8" w:rsidR="00302711" w:rsidRPr="00302711" w:rsidRDefault="007852A6" w:rsidP="00302711">
      <w:pPr>
        <w:ind w:left="1474"/>
      </w:pPr>
      <w:r>
        <w:t>SO 100 Komunikace a zpevněné plochy</w:t>
      </w:r>
      <w:r w:rsidR="00302711">
        <w:t>.</w:t>
      </w:r>
    </w:p>
    <w:p w14:paraId="25184309" w14:textId="77777777" w:rsidR="00302711" w:rsidRDefault="00E6641D" w:rsidP="00E13382">
      <w:pPr>
        <w:pStyle w:val="Nadpis3"/>
      </w:pPr>
      <w:bookmarkStart w:id="2" w:name="_Toc338126"/>
      <w:r>
        <w:t>stručný technický popis se zdůvodněním navrženého řešení,</w:t>
      </w:r>
      <w:bookmarkEnd w:id="2"/>
      <w:r w:rsidR="00E13382">
        <w:tab/>
      </w:r>
    </w:p>
    <w:p w14:paraId="3324984A" w14:textId="77777777" w:rsidR="002F6D98" w:rsidRDefault="002F6D98" w:rsidP="002F6D98">
      <w:pPr>
        <w:ind w:left="1416"/>
      </w:pPr>
    </w:p>
    <w:p w14:paraId="1DF326DA" w14:textId="77777777" w:rsidR="002F6D98" w:rsidRDefault="002F6D98" w:rsidP="002F6D98">
      <w:pPr>
        <w:ind w:left="1416"/>
      </w:pPr>
      <w:r>
        <w:t>Zastávka do centra je řešena vodorovným a svislým dopravním značením v jízdním pruhu ulice Kounicova. Nástupní plocha je na stávající chodník napojena betonovými schody. Pro zastávku z centra je vytvořen zastávkový záliv stavební úpravou komunikace. Na zastávce je navržen zastávkový přístřešek bez bočnic. Výška nástupních hran je navržena 0,16 m nad stávající komunikaci. Délka nástupních hran je 20 m.</w:t>
      </w:r>
    </w:p>
    <w:p w14:paraId="18F6C3DD" w14:textId="77777777" w:rsidR="002F6D98" w:rsidRDefault="002F6D98" w:rsidP="002F6D98">
      <w:pPr>
        <w:ind w:left="1416"/>
      </w:pPr>
      <w:r>
        <w:t xml:space="preserve">Cementobetonový kryt zastávky: Zřídí se jako jednovrstvý v </w:t>
      </w:r>
      <w:proofErr w:type="spellStart"/>
      <w:r>
        <w:t>tl</w:t>
      </w:r>
      <w:proofErr w:type="spellEnd"/>
      <w:r>
        <w:t>. 220 mm, monolitický. s výztuží KARI sítí 15/15/8, s mikrovlákny z polypropylenu, s dodatečně řezanými příčnými spárami opatřenými kluznými trny.</w:t>
      </w:r>
    </w:p>
    <w:p w14:paraId="0F25F483" w14:textId="77777777" w:rsidR="002F6D98" w:rsidRDefault="002F6D98" w:rsidP="002F6D98">
      <w:pPr>
        <w:ind w:left="1416"/>
      </w:pPr>
      <w:r>
        <w:t>Beton CB krytu se provede v kvalitativní třídě „CB I“ dle ČSN 736123-1. Minimální značka betonu je C 30/37-XF</w:t>
      </w:r>
      <w:proofErr w:type="gramStart"/>
      <w:r>
        <w:t>4,XD</w:t>
      </w:r>
      <w:proofErr w:type="gramEnd"/>
      <w:r>
        <w:t>3.</w:t>
      </w:r>
    </w:p>
    <w:p w14:paraId="38BE8E74" w14:textId="77777777" w:rsidR="002F6D98" w:rsidRDefault="002F6D98" w:rsidP="002F6D98">
      <w:pPr>
        <w:spacing w:after="0"/>
        <w:ind w:left="1416"/>
      </w:pPr>
      <w:r>
        <w:t xml:space="preserve">Výztuž: CB kryt bude vyztužen trny v místě dodatečně řezaných příčných spár. Do spár se osadí kluzné trny ve vzdálenosti 0,5 m. Délka trnů je 500 mm (ocel 10216 hladká, průměru 25 mm). Trny budou opatřeny celoplošným plastovým povlakem. Trny budou vkládány do hloubky 110 mm pod povrch CB desky (do poloviny tloušťky vztaženo k ose trnu) rovnoběžně s podélnou osou jízdního pásu a rovnoběžně s povrchem CB krytu. Jednotlivé desky CB krytu se vyztuží KARI sítěmi při obou površích. Sítě jsou navrženy z oceli B500B-10505, oko 150mmx150mm, průměr drátu </w:t>
      </w:r>
      <w:proofErr w:type="gramStart"/>
      <w:r>
        <w:t>8mm</w:t>
      </w:r>
      <w:proofErr w:type="gramEnd"/>
      <w:r>
        <w:t xml:space="preserve"> (KY-50).</w:t>
      </w:r>
    </w:p>
    <w:p w14:paraId="016BB882" w14:textId="77777777" w:rsidR="002F6D98" w:rsidRDefault="002F6D98" w:rsidP="002F6D98">
      <w:pPr>
        <w:spacing w:after="0"/>
        <w:ind w:left="1416"/>
      </w:pPr>
      <w:r>
        <w:t>Stykování KARI sítí provádět s přesahem min. 450 mm.</w:t>
      </w:r>
    </w:p>
    <w:p w14:paraId="1C9207D4" w14:textId="77777777" w:rsidR="002F6D98" w:rsidRDefault="002F6D98" w:rsidP="002F6D98">
      <w:pPr>
        <w:ind w:left="1416"/>
      </w:pPr>
      <w:r>
        <w:t xml:space="preserve">Krytí výztuže při obou površích min. </w:t>
      </w:r>
      <w:proofErr w:type="gramStart"/>
      <w:r>
        <w:t>40mm</w:t>
      </w:r>
      <w:proofErr w:type="gramEnd"/>
      <w:r>
        <w:t>, jmenovité 50mm.</w:t>
      </w:r>
    </w:p>
    <w:p w14:paraId="0DDAF411" w14:textId="77777777" w:rsidR="002F6D98" w:rsidRDefault="002F6D98" w:rsidP="002F6D98">
      <w:pPr>
        <w:ind w:left="1416"/>
      </w:pPr>
      <w:r>
        <w:t xml:space="preserve">Spáry: Příčné smršťovací spáry řezané (spáry typu 3 dle přílohy) se provedou jako kolmé k přilehlému okraji vozovky a proříznou se po jednotlivých deskách do hloubky </w:t>
      </w:r>
      <w:proofErr w:type="gramStart"/>
      <w:r>
        <w:t>80mm</w:t>
      </w:r>
      <w:proofErr w:type="gramEnd"/>
      <w:r>
        <w:t xml:space="preserve"> v šířce cca 3mm včas, před samovolným vznikem trhlin (nejpozději do 48 hodin po betonáži). Bezprostředně po nařezání bude ze spár odstraněn kal a budou provedena opatření proti znečištění spár a vniknutí nečistot. Následuje rozšíření horní části </w:t>
      </w:r>
      <w:proofErr w:type="gramStart"/>
      <w:r>
        <w:t>spáry  na</w:t>
      </w:r>
      <w:proofErr w:type="gramEnd"/>
      <w:r>
        <w:t xml:space="preserve"> šířku 8mm do hloubky 25mm. Vzniklá komůrka bude opatřena penetračním nátěrem dle požadavků dodavatele následné zálivky. Na dno komůrky se vtlačí těsnící provazec a prostor komůrky se vyplní pružnou zálivkou za horka dle ČSN EN 14188-1.</w:t>
      </w:r>
    </w:p>
    <w:p w14:paraId="47635067" w14:textId="77777777" w:rsidR="002F6D98" w:rsidRDefault="002F6D98" w:rsidP="002F6D98">
      <w:pPr>
        <w:spacing w:after="0"/>
        <w:ind w:left="1416"/>
      </w:pPr>
      <w:r>
        <w:t>Spára typu1 (dle přílohy), je podélná spára mezi CB krytem a obrubníkem nebo liniovým žlabem.</w:t>
      </w:r>
    </w:p>
    <w:p w14:paraId="48105C5E" w14:textId="77777777" w:rsidR="002F6D98" w:rsidRDefault="002F6D98" w:rsidP="002F6D98">
      <w:pPr>
        <w:ind w:left="1416"/>
      </w:pPr>
      <w:r>
        <w:t>Spára typu 2 (dle přílohy), je příčná spára mezi CB krytem a živičnou vozovkou.</w:t>
      </w:r>
    </w:p>
    <w:p w14:paraId="36B45552" w14:textId="77777777" w:rsidR="002F6D98" w:rsidRDefault="002F6D98" w:rsidP="002F6D98">
      <w:pPr>
        <w:ind w:left="1416"/>
      </w:pPr>
      <w:r>
        <w:t>Spáry se opatří poddajnou vložkou z hobry máčené v asfaltu. Šířka vložky je dle typu spáry „typu 1“ je 10 mm a „typu 2“ 20 mm. Vložka se aplikuje na celou šířku desky na zaříznutou svislou pracovní spáru.  Horní část spáry se zalije pružnou asfaltovou zálivkou. Uspořádání spár, velikost jednotlivých desek a umístění trnů uvádí příloha č. D.1.</w:t>
      </w:r>
    </w:p>
    <w:p w14:paraId="2DA2BF40" w14:textId="77777777" w:rsidR="002F6D98" w:rsidRDefault="002F6D98" w:rsidP="002F6D98">
      <w:pPr>
        <w:ind w:left="1416"/>
      </w:pPr>
      <w:r>
        <w:t>Liniový žlab š.</w:t>
      </w:r>
      <w:proofErr w:type="gramStart"/>
      <w:r>
        <w:t>150mm</w:t>
      </w:r>
      <w:proofErr w:type="gramEnd"/>
      <w:r>
        <w:t>:</w:t>
      </w:r>
    </w:p>
    <w:p w14:paraId="578FCD7F" w14:textId="77777777" w:rsidR="002F6D98" w:rsidRDefault="002F6D98" w:rsidP="002F6D98">
      <w:pPr>
        <w:ind w:left="1416"/>
      </w:pPr>
      <w:r>
        <w:t xml:space="preserve">Odvodňovací žlaby jsou navrženy z jednoho bloku, s monolitickou konstrukcí, s průřezem tvaru V a se dvěma řadami vtokových otvorů o průřezu 363 cm2/m. Světlá šířka žlabu je </w:t>
      </w:r>
      <w:proofErr w:type="gramStart"/>
      <w:r>
        <w:t>150mm</w:t>
      </w:r>
      <w:proofErr w:type="gramEnd"/>
      <w:r>
        <w:t>, stavební rozměry žlabu jsou 210 x 280mm. Žlaby jsou vyrobeny z polymerického betonu odolného vůči mrazu a posypovým solím, s třídou zatížení až F900 dle EN1433 a opatřeny bezpečnostní SF drážkou pro vodotěsné utěsnění spojů. Díky monolitické konstrukci jsou odolné dynamickému zatížení a vandalismu, navíc dvě řady odtokových otvorů jsou schopny zachytit větší množství dešťové vody (zvláště ze značně sklonité vozovky).</w:t>
      </w:r>
    </w:p>
    <w:p w14:paraId="42CB5368" w14:textId="77777777" w:rsidR="002F6D98" w:rsidRDefault="002F6D98" w:rsidP="002F6D98">
      <w:pPr>
        <w:ind w:left="1416"/>
      </w:pPr>
      <w:r>
        <w:t>Revize a údržba žlabu je možná skrze revizní díly a vpusti, opatřené odnímatelným litinovým roštem. Odtok je řešen systémovou vpustí s kalovým košem a s integrovaným těsněním pro vodotěsné napojení kanalizačního potrubí DN160. Barva žlabu je zvolena antracitová.</w:t>
      </w:r>
    </w:p>
    <w:p w14:paraId="2A67C635" w14:textId="77777777" w:rsidR="002F6D98" w:rsidRDefault="002F6D98" w:rsidP="002F6D98">
      <w:pPr>
        <w:ind w:left="1416"/>
      </w:pPr>
      <w:r>
        <w:t>Zábradlí: Vzorový výkres ocelového zábradlí viz příloha D.1.6 Vzorový výkres monolitické stěny a zábradlí. Zábradlí je ve tvaru písmene „L“ a je uzpůsobeno pro osoby pohybově postižené, tj. madlo je umístěno ve výšce 900 mm a 750 mm. Ve výšce 250 mm je umístěna zábrana pro slepeckou hůl. Zábradlí je doporučeno zhotovit ze dvou kusů. Kotvení bude provedeno do monolitické stěny dle výrobce kotevního systému.</w:t>
      </w:r>
    </w:p>
    <w:p w14:paraId="2AC46875" w14:textId="77777777" w:rsidR="002F6D98" w:rsidRDefault="002F6D98" w:rsidP="002F6D98">
      <w:pPr>
        <w:ind w:left="1416"/>
      </w:pPr>
    </w:p>
    <w:p w14:paraId="226E5D82" w14:textId="77777777" w:rsidR="002F6D98" w:rsidRDefault="002F6D98" w:rsidP="002F6D98">
      <w:pPr>
        <w:ind w:left="1416"/>
      </w:pPr>
    </w:p>
    <w:p w14:paraId="28BF3288" w14:textId="4BE81B5B" w:rsidR="002F6D98" w:rsidRDefault="002F6D98" w:rsidP="002F6D98">
      <w:pPr>
        <w:ind w:left="1416"/>
      </w:pPr>
      <w:r>
        <w:lastRenderedPageBreak/>
        <w:t>Železobetonová monolitická stěna:</w:t>
      </w:r>
    </w:p>
    <w:p w14:paraId="2ED07581" w14:textId="4A0260E6" w:rsidR="00302711" w:rsidRDefault="002F6D98" w:rsidP="002F6D98">
      <w:pPr>
        <w:ind w:left="1416"/>
      </w:pPr>
      <w:r>
        <w:t>Stěna z betonu třídy C25/</w:t>
      </w:r>
      <w:proofErr w:type="gramStart"/>
      <w:r>
        <w:t>30-XC4</w:t>
      </w:r>
      <w:proofErr w:type="gramEnd"/>
      <w:r>
        <w:t xml:space="preserve">/XF2 se provede do hloubky 1,0 m pod úroveň terénu. Stěna o šířce 250 mm je vyztužena železovou výztuží o průměru 8 mm. Podélná výztuž je rozmístěna s rozestupem 250 mm, svislá s rozestupem 200 mm viz vzorové příčné řezy. Stěna je založena na hutněném podsypu o výšce 200 </w:t>
      </w:r>
      <w:proofErr w:type="gramStart"/>
      <w:r>
        <w:t>mm.</w:t>
      </w:r>
      <w:r w:rsidR="007852A6" w:rsidRPr="007852A6">
        <w:t>.</w:t>
      </w:r>
      <w:proofErr w:type="gramEnd"/>
    </w:p>
    <w:p w14:paraId="0E38A969" w14:textId="77777777" w:rsidR="00E13382" w:rsidRDefault="00E13382" w:rsidP="00302711">
      <w:pPr>
        <w:pStyle w:val="Nadpis3"/>
        <w:numPr>
          <w:ilvl w:val="0"/>
          <w:numId w:val="0"/>
        </w:numPr>
        <w:ind w:left="1474"/>
      </w:pPr>
      <w:r>
        <w:tab/>
      </w:r>
      <w:r>
        <w:tab/>
      </w:r>
    </w:p>
    <w:p w14:paraId="2EC7E8ED" w14:textId="77777777" w:rsidR="00E6641D" w:rsidRDefault="00E6641D" w:rsidP="00E6641D">
      <w:pPr>
        <w:pStyle w:val="Nadpis3"/>
      </w:pPr>
      <w:bookmarkStart w:id="3" w:name="_Toc338127"/>
      <w:r>
        <w:t xml:space="preserve">vyhodnocení průzkumů a podkladů, včetně jejich užití v dokumentaci </w:t>
      </w:r>
      <w:r>
        <w:rPr>
          <w:rFonts w:ascii="Times New Roman" w:hAnsi="Times New Roman" w:cs="Times New Roman"/>
        </w:rPr>
        <w:t xml:space="preserve">– </w:t>
      </w:r>
      <w:r>
        <w:t xml:space="preserve">dopravní údaje, geotechnický průzkum </w:t>
      </w:r>
      <w:r w:rsidRPr="00390CC6">
        <w:t>apod.,</w:t>
      </w:r>
      <w:bookmarkEnd w:id="3"/>
    </w:p>
    <w:p w14:paraId="463FA663" w14:textId="77777777" w:rsidR="00302711" w:rsidRPr="00152C17" w:rsidRDefault="00302711" w:rsidP="00302711">
      <w:pPr>
        <w:ind w:left="1474"/>
      </w:pPr>
      <w:r>
        <w:t>Podmínky v území jsou dobře známy průzkumy nebyly provedeny.</w:t>
      </w:r>
    </w:p>
    <w:p w14:paraId="12DEF916" w14:textId="77777777" w:rsidR="00E6641D" w:rsidRDefault="00E6641D" w:rsidP="00E6641D">
      <w:pPr>
        <w:pStyle w:val="Nadpis3"/>
      </w:pPr>
      <w:bookmarkStart w:id="4" w:name="_Toc338128"/>
      <w:r>
        <w:t>vztahy pozemní komunikace k ostatním objektům stavby,</w:t>
      </w:r>
      <w:bookmarkEnd w:id="4"/>
    </w:p>
    <w:p w14:paraId="0F0681A9" w14:textId="77777777" w:rsidR="00302711" w:rsidRPr="00302711" w:rsidRDefault="00302711" w:rsidP="00302711">
      <w:pPr>
        <w:ind w:left="1474"/>
      </w:pPr>
      <w:r>
        <w:t>Nejsou.</w:t>
      </w:r>
    </w:p>
    <w:p w14:paraId="07A8DA82" w14:textId="77777777" w:rsidR="00E6641D" w:rsidRDefault="00E6641D" w:rsidP="00E6641D">
      <w:pPr>
        <w:pStyle w:val="Nadpis3"/>
      </w:pPr>
      <w:bookmarkStart w:id="5" w:name="_Toc338129"/>
      <w:r>
        <w:t>návrh zpevněných ploch, včetně případných výpočtů,</w:t>
      </w:r>
      <w:bookmarkEnd w:id="5"/>
    </w:p>
    <w:p w14:paraId="73D363D9" w14:textId="77777777" w:rsidR="00302711" w:rsidRDefault="00302711" w:rsidP="0052386B">
      <w:pPr>
        <w:ind w:left="1416"/>
      </w:pPr>
      <w:bookmarkStart w:id="6" w:name="_Hlk528760582"/>
      <w:r>
        <w:t xml:space="preserve">Konstrukce nových zpevněných ploch komunikací a chodníků jsou navrženy v souladu s technickými podmínkami TP 170 „Navrhování vozovek pozemních komunikací”, schválenými MD ČR OPK pod č.j. 517/04-120-RS/1 s účinností od 1.12.2004, za předpokladu dodržení standardních návrhových podmínek. Tyto podmínky zejména únosnost zemní pláně, </w:t>
      </w:r>
      <w:proofErr w:type="spellStart"/>
      <w:r>
        <w:t>namrzavost</w:t>
      </w:r>
      <w:proofErr w:type="spellEnd"/>
      <w:r>
        <w:t xml:space="preserve">, vodní režim a další je potřeba ověřit na místě samém příslušnými zkouškami. </w:t>
      </w:r>
    </w:p>
    <w:p w14:paraId="0FAA65A2" w14:textId="77777777" w:rsidR="00302711" w:rsidRDefault="00302711" w:rsidP="0052386B">
      <w:pPr>
        <w:ind w:left="1416"/>
      </w:pPr>
      <w:r>
        <w:t xml:space="preserve">Veškerý materiál použitý do díla musí odpovídat příslušným ustanovením ČSN. Pro hutněné asfaltové vrstvy ČSN 73 6121, cementový beton 73 6123, podkladový beton 73 6124, štěrkové podsypy ČSN 73 6126 a dlažby ČSN 73 6131. Při provádění konstrukcí je nutné zajistit kvalitní spojení jednotlivých konstrukčních vrstev eventuálně použít spojovací živičné postřiky a nátěry v souladu s ČSN 73 6129. Napojení vrstev vozovky bude provedeno ve spáře s odstupňováním jednotlivých konstrukčních vrstev. </w:t>
      </w:r>
    </w:p>
    <w:p w14:paraId="228A79AB" w14:textId="77777777" w:rsidR="002F6D98" w:rsidRDefault="002F6D98" w:rsidP="002F6D98">
      <w:pPr>
        <w:pStyle w:val="Zkladntext"/>
        <w:tabs>
          <w:tab w:val="left" w:pos="2278"/>
        </w:tabs>
        <w:spacing w:before="160"/>
        <w:ind w:left="0" w:firstLine="1416"/>
        <w:jc w:val="both"/>
        <w:rPr>
          <w:spacing w:val="-1"/>
        </w:rPr>
      </w:pPr>
      <w:r>
        <w:rPr>
          <w:noProof/>
        </w:rPr>
        <w:drawing>
          <wp:anchor distT="0" distB="0" distL="114300" distR="114300" simplePos="0" relativeHeight="251661312" behindDoc="0" locked="0" layoutInCell="1" allowOverlap="1" wp14:anchorId="58ED3ECC" wp14:editId="208EEC55">
            <wp:simplePos x="0" y="0"/>
            <wp:positionH relativeFrom="column">
              <wp:posOffset>-237159</wp:posOffset>
            </wp:positionH>
            <wp:positionV relativeFrom="paragraph">
              <wp:posOffset>326307</wp:posOffset>
            </wp:positionV>
            <wp:extent cx="6494145" cy="829310"/>
            <wp:effectExtent l="0" t="0" r="0" b="0"/>
            <wp:wrapTopAndBottom/>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94145" cy="829310"/>
                    </a:xfrm>
                    <a:prstGeom prst="rect">
                      <a:avLst/>
                    </a:prstGeom>
                    <a:noFill/>
                  </pic:spPr>
                </pic:pic>
              </a:graphicData>
            </a:graphic>
            <wp14:sizeRelH relativeFrom="margin">
              <wp14:pctWidth>0</wp14:pctWidth>
            </wp14:sizeRelH>
            <wp14:sizeRelV relativeFrom="margin">
              <wp14:pctHeight>0</wp14:pctHeight>
            </wp14:sizeRelV>
          </wp:anchor>
        </w:drawing>
      </w:r>
      <w:r>
        <w:rPr>
          <w:spacing w:val="-1"/>
        </w:rPr>
        <w:t>Zastávkový</w:t>
      </w:r>
      <w:r>
        <w:rPr>
          <w:spacing w:val="-11"/>
        </w:rPr>
        <w:t xml:space="preserve"> </w:t>
      </w:r>
      <w:r>
        <w:rPr>
          <w:spacing w:val="-1"/>
        </w:rPr>
        <w:t>záliv:</w:t>
      </w:r>
    </w:p>
    <w:p w14:paraId="55D4B79B" w14:textId="77777777" w:rsidR="002F6D98" w:rsidRDefault="002F6D98" w:rsidP="002F6D98">
      <w:pPr>
        <w:pStyle w:val="Zkladntext"/>
        <w:ind w:left="708" w:firstLine="708"/>
        <w:jc w:val="both"/>
        <w:rPr>
          <w:spacing w:val="-1"/>
        </w:rPr>
      </w:pPr>
      <w:r w:rsidRPr="003368DE">
        <w:rPr>
          <w:rFonts w:cs="Arial Narrow"/>
          <w:noProof/>
          <w:sz w:val="20"/>
          <w:szCs w:val="20"/>
        </w:rPr>
        <w:drawing>
          <wp:anchor distT="0" distB="0" distL="114300" distR="114300" simplePos="0" relativeHeight="251659264" behindDoc="0" locked="0" layoutInCell="1" allowOverlap="1" wp14:anchorId="260D32A7" wp14:editId="635CE5DD">
            <wp:simplePos x="0" y="0"/>
            <wp:positionH relativeFrom="column">
              <wp:posOffset>-213801</wp:posOffset>
            </wp:positionH>
            <wp:positionV relativeFrom="paragraph">
              <wp:posOffset>177965</wp:posOffset>
            </wp:positionV>
            <wp:extent cx="6493510" cy="822325"/>
            <wp:effectExtent l="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493510" cy="822325"/>
                    </a:xfrm>
                    <a:prstGeom prst="rect">
                      <a:avLst/>
                    </a:prstGeom>
                  </pic:spPr>
                </pic:pic>
              </a:graphicData>
            </a:graphic>
            <wp14:sizeRelH relativeFrom="margin">
              <wp14:pctWidth>0</wp14:pctWidth>
            </wp14:sizeRelH>
            <wp14:sizeRelV relativeFrom="margin">
              <wp14:pctHeight>0</wp14:pctHeight>
            </wp14:sizeRelV>
          </wp:anchor>
        </w:drawing>
      </w:r>
    </w:p>
    <w:p w14:paraId="4C863C7B" w14:textId="77777777" w:rsidR="002F6D98" w:rsidRDefault="002F6D98" w:rsidP="002F6D98">
      <w:pPr>
        <w:pStyle w:val="Zkladntext"/>
        <w:ind w:left="708" w:firstLine="708"/>
        <w:jc w:val="both"/>
        <w:rPr>
          <w:spacing w:val="-1"/>
        </w:rPr>
      </w:pPr>
    </w:p>
    <w:p w14:paraId="20390769" w14:textId="77777777" w:rsidR="002F6D98" w:rsidRDefault="002F6D98" w:rsidP="002F6D98">
      <w:pPr>
        <w:pStyle w:val="Zkladntext"/>
        <w:ind w:left="708" w:firstLine="708"/>
        <w:jc w:val="both"/>
        <w:rPr>
          <w:spacing w:val="-1"/>
        </w:rPr>
      </w:pPr>
    </w:p>
    <w:p w14:paraId="34ACC201" w14:textId="62423004" w:rsidR="002F6D98" w:rsidRDefault="002F6D98" w:rsidP="002F6D98">
      <w:pPr>
        <w:pStyle w:val="Zkladntext"/>
        <w:ind w:left="708" w:firstLine="708"/>
        <w:jc w:val="both"/>
      </w:pPr>
      <w:r>
        <w:rPr>
          <w:spacing w:val="-1"/>
        </w:rPr>
        <w:t>Dlážděná</w:t>
      </w:r>
      <w:r>
        <w:rPr>
          <w:spacing w:val="-15"/>
        </w:rPr>
        <w:t xml:space="preserve"> </w:t>
      </w:r>
      <w:r>
        <w:rPr>
          <w:spacing w:val="-1"/>
        </w:rPr>
        <w:t>konstrukce:</w:t>
      </w:r>
    </w:p>
    <w:p w14:paraId="7F6D086D" w14:textId="33D089C6" w:rsidR="002F6D98" w:rsidRDefault="002F6D98" w:rsidP="002F6D98">
      <w:pPr>
        <w:pStyle w:val="Zkladntext"/>
        <w:ind w:left="708" w:firstLine="708"/>
        <w:jc w:val="both"/>
      </w:pPr>
      <w:r w:rsidRPr="003368DE">
        <w:rPr>
          <w:rFonts w:cs="Arial Narrow"/>
          <w:noProof/>
          <w:sz w:val="20"/>
          <w:szCs w:val="20"/>
        </w:rPr>
        <w:drawing>
          <wp:anchor distT="0" distB="0" distL="114300" distR="114300" simplePos="0" relativeHeight="251663360" behindDoc="0" locked="0" layoutInCell="1" allowOverlap="1" wp14:anchorId="45D07BF9" wp14:editId="558AC639">
            <wp:simplePos x="0" y="0"/>
            <wp:positionH relativeFrom="column">
              <wp:posOffset>-223548</wp:posOffset>
            </wp:positionH>
            <wp:positionV relativeFrom="paragraph">
              <wp:posOffset>142958</wp:posOffset>
            </wp:positionV>
            <wp:extent cx="6493510" cy="822325"/>
            <wp:effectExtent l="0" t="0" r="0" b="0"/>
            <wp:wrapTopAndBottom/>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493510" cy="822325"/>
                    </a:xfrm>
                    <a:prstGeom prst="rect">
                      <a:avLst/>
                    </a:prstGeom>
                  </pic:spPr>
                </pic:pic>
              </a:graphicData>
            </a:graphic>
            <wp14:sizeRelH relativeFrom="margin">
              <wp14:pctWidth>0</wp14:pctWidth>
            </wp14:sizeRelH>
            <wp14:sizeRelV relativeFrom="margin">
              <wp14:pctHeight>0</wp14:pctHeight>
            </wp14:sizeRelV>
          </wp:anchor>
        </w:drawing>
      </w:r>
    </w:p>
    <w:p w14:paraId="4FEC9623" w14:textId="61E2CD73" w:rsidR="002F6D98" w:rsidRDefault="002F6D98" w:rsidP="002F6D98">
      <w:pPr>
        <w:pStyle w:val="Zkladntext"/>
        <w:ind w:left="708" w:firstLine="708"/>
        <w:jc w:val="both"/>
      </w:pPr>
    </w:p>
    <w:p w14:paraId="4ED5C10F" w14:textId="77777777" w:rsidR="002F6D98" w:rsidRDefault="002F6D98" w:rsidP="002F6D98">
      <w:pPr>
        <w:pStyle w:val="Zkladntext"/>
        <w:ind w:left="708" w:firstLine="708"/>
        <w:jc w:val="both"/>
        <w:rPr>
          <w:spacing w:val="-1"/>
        </w:rPr>
      </w:pPr>
    </w:p>
    <w:p w14:paraId="44CF1F36" w14:textId="46DE0795" w:rsidR="002F6D98" w:rsidRPr="002F6D98" w:rsidRDefault="002F6D98" w:rsidP="002F6D98">
      <w:pPr>
        <w:pStyle w:val="Zkladntext"/>
        <w:ind w:left="708" w:firstLine="708"/>
        <w:jc w:val="both"/>
      </w:pPr>
      <w:r w:rsidRPr="00702EE4">
        <w:rPr>
          <w:noProof/>
        </w:rPr>
        <w:drawing>
          <wp:anchor distT="0" distB="0" distL="114300" distR="114300" simplePos="0" relativeHeight="251660288" behindDoc="0" locked="0" layoutInCell="1" allowOverlap="1" wp14:anchorId="7DEB4E23" wp14:editId="5A56AE1F">
            <wp:simplePos x="0" y="0"/>
            <wp:positionH relativeFrom="column">
              <wp:posOffset>-208280</wp:posOffset>
            </wp:positionH>
            <wp:positionV relativeFrom="paragraph">
              <wp:posOffset>222885</wp:posOffset>
            </wp:positionV>
            <wp:extent cx="6441440" cy="1247775"/>
            <wp:effectExtent l="0" t="0" r="0" b="9525"/>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441440" cy="1247775"/>
                    </a:xfrm>
                    <a:prstGeom prst="rect">
                      <a:avLst/>
                    </a:prstGeom>
                  </pic:spPr>
                </pic:pic>
              </a:graphicData>
            </a:graphic>
            <wp14:sizeRelH relativeFrom="margin">
              <wp14:pctWidth>0</wp14:pctWidth>
            </wp14:sizeRelH>
            <wp14:sizeRelV relativeFrom="margin">
              <wp14:pctHeight>0</wp14:pctHeight>
            </wp14:sizeRelV>
          </wp:anchor>
        </w:drawing>
      </w:r>
      <w:r>
        <w:rPr>
          <w:spacing w:val="-1"/>
        </w:rPr>
        <w:t>Vozovka s živičným krytem a oprava stávající komunikace:</w:t>
      </w:r>
    </w:p>
    <w:p w14:paraId="18F8202F" w14:textId="06C55500" w:rsidR="00302711" w:rsidRDefault="00302711" w:rsidP="00302711"/>
    <w:p w14:paraId="5B5A83FD" w14:textId="77777777" w:rsidR="0084326C" w:rsidRDefault="0084326C" w:rsidP="00302711"/>
    <w:p w14:paraId="140D5CED" w14:textId="77777777" w:rsidR="00496A3A" w:rsidRDefault="00E6641D" w:rsidP="00B7129F">
      <w:pPr>
        <w:pStyle w:val="Nadpis3"/>
      </w:pPr>
      <w:bookmarkStart w:id="7" w:name="_Toc338130"/>
      <w:bookmarkEnd w:id="6"/>
      <w:r>
        <w:lastRenderedPageBreak/>
        <w:t xml:space="preserve">režim povrchových a podzemních vod, zásady odvodnění, ochrana pozemní </w:t>
      </w:r>
      <w:r w:rsidRPr="00E6641D">
        <w:t>komunikace,</w:t>
      </w:r>
      <w:bookmarkEnd w:id="7"/>
    </w:p>
    <w:p w14:paraId="5FB299D5" w14:textId="77777777" w:rsidR="00302711" w:rsidRPr="00F906DC" w:rsidRDefault="00302711" w:rsidP="00302711">
      <w:pPr>
        <w:ind w:left="708" w:firstLine="708"/>
        <w:rPr>
          <w:i/>
          <w:u w:val="single"/>
        </w:rPr>
      </w:pPr>
      <w:r w:rsidRPr="00F906DC">
        <w:rPr>
          <w:i/>
          <w:u w:val="single"/>
        </w:rPr>
        <w:t>Odvodnění:</w:t>
      </w:r>
    </w:p>
    <w:p w14:paraId="45C5BC81" w14:textId="07291234" w:rsidR="00302711" w:rsidRPr="00302711" w:rsidRDefault="007852A6" w:rsidP="0084000B">
      <w:pPr>
        <w:ind w:left="766" w:firstLine="708"/>
      </w:pPr>
      <w:r>
        <w:rPr>
          <w:rStyle w:val="PromnnHTML"/>
          <w:i w:val="0"/>
        </w:rPr>
        <w:t xml:space="preserve">Odvodnění zpevněných ploch je navrženo příčným a podélným spádováním do </w:t>
      </w:r>
      <w:r w:rsidR="0084000B">
        <w:rPr>
          <w:rStyle w:val="PromnnHTML"/>
          <w:i w:val="0"/>
        </w:rPr>
        <w:t>navržených odvodňovacích žlabů</w:t>
      </w:r>
      <w:r>
        <w:rPr>
          <w:rStyle w:val="PromnnHTML"/>
          <w:i w:val="0"/>
        </w:rPr>
        <w:t>.</w:t>
      </w:r>
    </w:p>
    <w:p w14:paraId="4DDD8B1C" w14:textId="77777777" w:rsidR="00D35B15" w:rsidRDefault="00E6641D" w:rsidP="00D35B15">
      <w:pPr>
        <w:pStyle w:val="Nadpis3"/>
      </w:pPr>
      <w:bookmarkStart w:id="8" w:name="_Toc338131"/>
      <w:r>
        <w:t xml:space="preserve">návrh dopravních značek, dopravních zařízení, světelných signálů, zařízení </w:t>
      </w:r>
      <w:r w:rsidRPr="00496A3A">
        <w:t xml:space="preserve">pro </w:t>
      </w:r>
      <w:r>
        <w:t>provozní informace a dopravní telematiku,</w:t>
      </w:r>
      <w:bookmarkEnd w:id="8"/>
    </w:p>
    <w:p w14:paraId="472EA0BD" w14:textId="77777777" w:rsidR="00302711" w:rsidRPr="00302711" w:rsidRDefault="00302711" w:rsidP="00302711">
      <w:pPr>
        <w:ind w:left="1474"/>
      </w:pPr>
      <w:r>
        <w:t>Není součástí stavby.</w:t>
      </w:r>
    </w:p>
    <w:p w14:paraId="62D95E41" w14:textId="77777777" w:rsidR="00E6641D" w:rsidRDefault="00E6641D" w:rsidP="00E6641D">
      <w:pPr>
        <w:pStyle w:val="Nadpis3"/>
      </w:pPr>
      <w:bookmarkStart w:id="9" w:name="_Toc338132"/>
      <w:r>
        <w:t>zvláštní podmínky a požadavky na postup výstavby, případně údržbu,</w:t>
      </w:r>
      <w:bookmarkEnd w:id="9"/>
    </w:p>
    <w:p w14:paraId="4801DD85" w14:textId="77777777" w:rsidR="00302711" w:rsidRPr="00302711" w:rsidRDefault="00302711" w:rsidP="00302711">
      <w:pPr>
        <w:ind w:left="1474"/>
      </w:pPr>
      <w:r>
        <w:t>Nebyly stanoveny.</w:t>
      </w:r>
    </w:p>
    <w:p w14:paraId="0A9C2577" w14:textId="77777777" w:rsidR="00496A3A" w:rsidRDefault="00E6641D" w:rsidP="00B7129F">
      <w:pPr>
        <w:pStyle w:val="Nadpis3"/>
      </w:pPr>
      <w:bookmarkStart w:id="10" w:name="_Toc338133"/>
      <w:r>
        <w:t>vazba na případné technologické vybavení,</w:t>
      </w:r>
      <w:bookmarkEnd w:id="10"/>
    </w:p>
    <w:p w14:paraId="2355FA28" w14:textId="77777777" w:rsidR="00302711" w:rsidRPr="00302711" w:rsidRDefault="00302711" w:rsidP="00302711">
      <w:pPr>
        <w:ind w:left="1474"/>
      </w:pPr>
      <w:r>
        <w:t>Nejsou</w:t>
      </w:r>
    </w:p>
    <w:p w14:paraId="346AA5A7" w14:textId="77777777" w:rsidR="00E6641D" w:rsidRDefault="00E6641D" w:rsidP="00E6641D">
      <w:pPr>
        <w:pStyle w:val="Nadpis3"/>
      </w:pPr>
      <w:bookmarkStart w:id="11" w:name="_Toc338134"/>
      <w:r>
        <w:t>přehled provedených výpočtů a konstatování o statickém ověření rozhodujících dimenzí a průřezů,</w:t>
      </w:r>
      <w:bookmarkEnd w:id="11"/>
    </w:p>
    <w:p w14:paraId="7A61B854" w14:textId="77777777" w:rsidR="00302711" w:rsidRPr="00302711" w:rsidRDefault="00302711" w:rsidP="00302711">
      <w:pPr>
        <w:ind w:left="1474"/>
      </w:pPr>
      <w:r>
        <w:t>Nebyly provedeny.</w:t>
      </w:r>
    </w:p>
    <w:p w14:paraId="11E9655B" w14:textId="77777777" w:rsidR="00E6641D" w:rsidRDefault="00E6641D" w:rsidP="00E6641D">
      <w:pPr>
        <w:pStyle w:val="Nadpis3"/>
      </w:pPr>
      <w:bookmarkStart w:id="12" w:name="_Toc338135"/>
      <w:r>
        <w:t xml:space="preserve">řešení přístupu a užívání veřejně přístupných komunikací a ploch souvisejících </w:t>
      </w:r>
      <w:r>
        <w:rPr>
          <w:rFonts w:ascii="Times New Roman" w:hAnsi="Times New Roman" w:cs="Times New Roman"/>
        </w:rPr>
        <w:t xml:space="preserve">se </w:t>
      </w:r>
      <w:r>
        <w:t xml:space="preserve">staveništěm osobami s omezenou schopností pohybu </w:t>
      </w:r>
      <w:r w:rsidRPr="00496A3A">
        <w:t>nebo orientace.</w:t>
      </w:r>
      <w:bookmarkEnd w:id="12"/>
    </w:p>
    <w:p w14:paraId="41E20AD5" w14:textId="77777777" w:rsidR="00302711" w:rsidRDefault="00302711" w:rsidP="00302711">
      <w:pPr>
        <w:ind w:left="1474"/>
      </w:pPr>
      <w:r>
        <w:t>Zásady řešení přístupnosti a užívání stavby osobami se sníženou schopností pohybu nebo orientace, seznam použitých zvláštních a vybraných stavebních výrobků pro tyto osoby, včetně řešení informačních systémů.</w:t>
      </w:r>
    </w:p>
    <w:p w14:paraId="17C65EC1" w14:textId="77777777" w:rsidR="00302711" w:rsidRPr="0083668A" w:rsidRDefault="00302711" w:rsidP="00302711">
      <w:pPr>
        <w:ind w:left="1474"/>
        <w:jc w:val="both"/>
        <w:rPr>
          <w:rFonts w:cs="Arial"/>
        </w:rPr>
      </w:pPr>
      <w:r>
        <w:rPr>
          <w:rFonts w:cs="Arial"/>
        </w:rPr>
        <w:t xml:space="preserve">Stavba musí být provedena v souladu s požadavky </w:t>
      </w:r>
      <w:r w:rsidRPr="003075D1">
        <w:rPr>
          <w:rFonts w:cs="Arial"/>
        </w:rPr>
        <w:t xml:space="preserve">na </w:t>
      </w:r>
      <w:r>
        <w:rPr>
          <w:rFonts w:cs="Arial"/>
        </w:rPr>
        <w:t>zajištění bezbariérového</w:t>
      </w:r>
      <w:r w:rsidRPr="003075D1">
        <w:rPr>
          <w:rFonts w:cs="Arial"/>
        </w:rPr>
        <w:t xml:space="preserve"> </w:t>
      </w:r>
      <w:r>
        <w:rPr>
          <w:rFonts w:cs="Arial"/>
        </w:rPr>
        <w:t xml:space="preserve">užívání staveb osobami </w:t>
      </w:r>
      <w:r w:rsidRPr="003075D1">
        <w:rPr>
          <w:rFonts w:cs="Arial"/>
        </w:rPr>
        <w:t>s omezenou schopností pohybu a orientace</w:t>
      </w:r>
      <w:r>
        <w:rPr>
          <w:rFonts w:cs="Arial"/>
        </w:rPr>
        <w:t xml:space="preserve"> dle </w:t>
      </w:r>
      <w:proofErr w:type="spellStart"/>
      <w:r>
        <w:rPr>
          <w:rFonts w:cs="Arial"/>
        </w:rPr>
        <w:t>vyhl</w:t>
      </w:r>
      <w:proofErr w:type="spellEnd"/>
      <w:r>
        <w:rPr>
          <w:rFonts w:cs="Arial"/>
        </w:rPr>
        <w:t>. 398/2009</w:t>
      </w:r>
      <w:r w:rsidRPr="003075D1">
        <w:rPr>
          <w:rFonts w:cs="Arial"/>
        </w:rPr>
        <w:t xml:space="preserve">. </w:t>
      </w:r>
      <w:r>
        <w:rPr>
          <w:rFonts w:cs="Arial"/>
        </w:rPr>
        <w:t xml:space="preserve">Zde se jedná o dodržení povolených podélných a příčných sklonů komunikací pro pěší, parkovacích stání, provedení varovných a vodicích pásů, vodicích linií a dalších opatření pro bezpečný pohyb osob s </w:t>
      </w:r>
      <w:r w:rsidRPr="00DF1464">
        <w:rPr>
          <w:rFonts w:cs="Arial"/>
        </w:rPr>
        <w:t>omezenou schopností pohybu a orientace</w:t>
      </w:r>
      <w:r>
        <w:rPr>
          <w:rFonts w:cs="Arial"/>
        </w:rPr>
        <w:t>.</w:t>
      </w:r>
    </w:p>
    <w:p w14:paraId="302DCFA1" w14:textId="77777777" w:rsidR="00302711" w:rsidRPr="00302711" w:rsidRDefault="00302711" w:rsidP="00302711"/>
    <w:p w14:paraId="68833232" w14:textId="77777777" w:rsidR="00496A3A" w:rsidRPr="00496A3A" w:rsidRDefault="00496A3A" w:rsidP="00B7129F">
      <w:pPr>
        <w:jc w:val="both"/>
      </w:pPr>
    </w:p>
    <w:sectPr w:rsidR="00496A3A" w:rsidRPr="00496A3A" w:rsidSect="00CD4CD8">
      <w:headerReference w:type="default" r:id="rId11"/>
      <w:footerReference w:type="default" r:id="rId12"/>
      <w:pgSz w:w="11906" w:h="16838" w:code="9"/>
      <w:pgMar w:top="1985" w:right="851"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9F6A" w14:textId="77777777" w:rsidR="00CF0861" w:rsidRDefault="00CF0861" w:rsidP="004E1945">
      <w:pPr>
        <w:spacing w:after="0" w:line="240" w:lineRule="auto"/>
      </w:pPr>
      <w:r>
        <w:separator/>
      </w:r>
    </w:p>
  </w:endnote>
  <w:endnote w:type="continuationSeparator" w:id="0">
    <w:p w14:paraId="314E726F" w14:textId="77777777" w:rsidR="00CF0861" w:rsidRDefault="00CF0861" w:rsidP="004E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62F79" w14:textId="77777777" w:rsidR="004E1945" w:rsidRDefault="004E1945" w:rsidP="004E1945">
    <w:pPr>
      <w:pStyle w:val="Zpat"/>
      <w:jc w:val="right"/>
    </w:pPr>
    <w:r>
      <w:fldChar w:fldCharType="begin"/>
    </w:r>
    <w:r>
      <w:instrText xml:space="preserve"> PAGE </w:instrText>
    </w:r>
    <w:r>
      <w:fldChar w:fldCharType="separate"/>
    </w:r>
    <w:r>
      <w:t>1</w:t>
    </w:r>
    <w:r>
      <w:fldChar w:fldCharType="end"/>
    </w:r>
    <w:r>
      <w:t xml:space="preserve"> / </w:t>
    </w:r>
    <w:fldSimple w:instr=" NUMPAGES ">
      <w: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1C656" w14:textId="77777777" w:rsidR="00CF0861" w:rsidRDefault="00CF0861" w:rsidP="004E1945">
      <w:pPr>
        <w:spacing w:after="0" w:line="240" w:lineRule="auto"/>
      </w:pPr>
      <w:r>
        <w:separator/>
      </w:r>
    </w:p>
  </w:footnote>
  <w:footnote w:type="continuationSeparator" w:id="0">
    <w:p w14:paraId="5070121B" w14:textId="77777777" w:rsidR="00CF0861" w:rsidRDefault="00CF0861" w:rsidP="004E1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0E83" w14:textId="77777777" w:rsidR="007852A6" w:rsidRDefault="007852A6" w:rsidP="007852A6">
    <w:pPr>
      <w:pStyle w:val="Zhlav"/>
      <w:jc w:val="center"/>
    </w:pPr>
    <w:r w:rsidRPr="00F82201">
      <w:t>Zastávky MHD v oblasti Moravské zemské knihovny</w:t>
    </w:r>
  </w:p>
  <w:p w14:paraId="3671D3B0" w14:textId="23776879" w:rsidR="004E1945" w:rsidRDefault="007852A6" w:rsidP="007852A6">
    <w:pPr>
      <w:pStyle w:val="Zhlav"/>
      <w:jc w:val="center"/>
    </w:pPr>
    <w:r>
      <w:t xml:space="preserve">Dokumentace pro </w:t>
    </w:r>
    <w:r w:rsidR="001E7757">
      <w:t>stavební povolení (DSP</w:t>
    </w:r>
    <w:r>
      <w:t>)</w:t>
    </w:r>
    <w:r w:rsidR="0018469B">
      <w:t xml:space="preserve"> – </w:t>
    </w:r>
    <w:r w:rsidR="00E6641D">
      <w:t>D</w:t>
    </w:r>
    <w:r w:rsidR="0018469B">
      <w:t>.</w:t>
    </w:r>
    <w:r w:rsidR="00E6641D">
      <w:t>1.1 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52DA"/>
    <w:multiLevelType w:val="hybridMultilevel"/>
    <w:tmpl w:val="1500E566"/>
    <w:lvl w:ilvl="0" w:tplc="EC285EEC">
      <w:start w:val="4"/>
      <w:numFmt w:val="bullet"/>
      <w:lvlText w:val="-"/>
      <w:lvlJc w:val="left"/>
      <w:pPr>
        <w:ind w:left="1834" w:hanging="360"/>
      </w:pPr>
      <w:rPr>
        <w:rFonts w:ascii="Arial Narrow" w:eastAsiaTheme="minorHAnsi" w:hAnsi="Arial Narrow" w:cstheme="minorBidi" w:hint="default"/>
      </w:rPr>
    </w:lvl>
    <w:lvl w:ilvl="1" w:tplc="04050003" w:tentative="1">
      <w:start w:val="1"/>
      <w:numFmt w:val="bullet"/>
      <w:lvlText w:val="o"/>
      <w:lvlJc w:val="left"/>
      <w:pPr>
        <w:ind w:left="2554" w:hanging="360"/>
      </w:pPr>
      <w:rPr>
        <w:rFonts w:ascii="Courier New" w:hAnsi="Courier New" w:cs="Courier New" w:hint="default"/>
      </w:rPr>
    </w:lvl>
    <w:lvl w:ilvl="2" w:tplc="04050005" w:tentative="1">
      <w:start w:val="1"/>
      <w:numFmt w:val="bullet"/>
      <w:lvlText w:val=""/>
      <w:lvlJc w:val="left"/>
      <w:pPr>
        <w:ind w:left="3274" w:hanging="360"/>
      </w:pPr>
      <w:rPr>
        <w:rFonts w:ascii="Wingdings" w:hAnsi="Wingdings" w:hint="default"/>
      </w:rPr>
    </w:lvl>
    <w:lvl w:ilvl="3" w:tplc="04050001" w:tentative="1">
      <w:start w:val="1"/>
      <w:numFmt w:val="bullet"/>
      <w:lvlText w:val=""/>
      <w:lvlJc w:val="left"/>
      <w:pPr>
        <w:ind w:left="3994" w:hanging="360"/>
      </w:pPr>
      <w:rPr>
        <w:rFonts w:ascii="Symbol" w:hAnsi="Symbol" w:hint="default"/>
      </w:rPr>
    </w:lvl>
    <w:lvl w:ilvl="4" w:tplc="04050003" w:tentative="1">
      <w:start w:val="1"/>
      <w:numFmt w:val="bullet"/>
      <w:lvlText w:val="o"/>
      <w:lvlJc w:val="left"/>
      <w:pPr>
        <w:ind w:left="4714" w:hanging="360"/>
      </w:pPr>
      <w:rPr>
        <w:rFonts w:ascii="Courier New" w:hAnsi="Courier New" w:cs="Courier New" w:hint="default"/>
      </w:rPr>
    </w:lvl>
    <w:lvl w:ilvl="5" w:tplc="04050005" w:tentative="1">
      <w:start w:val="1"/>
      <w:numFmt w:val="bullet"/>
      <w:lvlText w:val=""/>
      <w:lvlJc w:val="left"/>
      <w:pPr>
        <w:ind w:left="5434" w:hanging="360"/>
      </w:pPr>
      <w:rPr>
        <w:rFonts w:ascii="Wingdings" w:hAnsi="Wingdings" w:hint="default"/>
      </w:rPr>
    </w:lvl>
    <w:lvl w:ilvl="6" w:tplc="04050001" w:tentative="1">
      <w:start w:val="1"/>
      <w:numFmt w:val="bullet"/>
      <w:lvlText w:val=""/>
      <w:lvlJc w:val="left"/>
      <w:pPr>
        <w:ind w:left="6154" w:hanging="360"/>
      </w:pPr>
      <w:rPr>
        <w:rFonts w:ascii="Symbol" w:hAnsi="Symbol" w:hint="default"/>
      </w:rPr>
    </w:lvl>
    <w:lvl w:ilvl="7" w:tplc="04050003" w:tentative="1">
      <w:start w:val="1"/>
      <w:numFmt w:val="bullet"/>
      <w:lvlText w:val="o"/>
      <w:lvlJc w:val="left"/>
      <w:pPr>
        <w:ind w:left="6874" w:hanging="360"/>
      </w:pPr>
      <w:rPr>
        <w:rFonts w:ascii="Courier New" w:hAnsi="Courier New" w:cs="Courier New" w:hint="default"/>
      </w:rPr>
    </w:lvl>
    <w:lvl w:ilvl="8" w:tplc="04050005" w:tentative="1">
      <w:start w:val="1"/>
      <w:numFmt w:val="bullet"/>
      <w:lvlText w:val=""/>
      <w:lvlJc w:val="left"/>
      <w:pPr>
        <w:ind w:left="7594" w:hanging="360"/>
      </w:pPr>
      <w:rPr>
        <w:rFonts w:ascii="Wingdings" w:hAnsi="Wingdings" w:hint="default"/>
      </w:rPr>
    </w:lvl>
  </w:abstractNum>
  <w:abstractNum w:abstractNumId="1" w15:restartNumberingAfterBreak="0">
    <w:nsid w:val="22636382"/>
    <w:multiLevelType w:val="hybridMultilevel"/>
    <w:tmpl w:val="9EEAF7FA"/>
    <w:lvl w:ilvl="0" w:tplc="904C202C">
      <w:start w:val="1"/>
      <w:numFmt w:val="bullet"/>
      <w:lvlText w:val="-"/>
      <w:lvlJc w:val="left"/>
      <w:pPr>
        <w:ind w:left="720" w:hanging="360"/>
      </w:pPr>
      <w:rPr>
        <w:rFonts w:ascii="Arial Narrow" w:eastAsiaTheme="minorHAnsi" w:hAnsi="Arial Narrow"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54877FB0"/>
    <w:multiLevelType w:val="hybridMultilevel"/>
    <w:tmpl w:val="AF643BDE"/>
    <w:lvl w:ilvl="0" w:tplc="761A3EE8">
      <w:start w:val="1"/>
      <w:numFmt w:val="decimal"/>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6A7F4C9C"/>
    <w:multiLevelType w:val="multilevel"/>
    <w:tmpl w:val="17C2F3C0"/>
    <w:lvl w:ilvl="0">
      <w:start w:val="1"/>
      <w:numFmt w:val="decimal"/>
      <w:pStyle w:val="Nadpis1"/>
      <w:lvlText w:val="A.%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A.%1.%2"/>
      <w:lvlJc w:val="left"/>
      <w:pPr>
        <w:ind w:left="1440" w:hanging="360"/>
      </w:pPr>
      <w:rPr>
        <w:rFonts w:ascii="Arial Narrow" w:hAnsi="Arial Narrow"/>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dpis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6D8975C8"/>
    <w:multiLevelType w:val="multilevel"/>
    <w:tmpl w:val="5F0CC29E"/>
    <w:lvl w:ilvl="0">
      <w:start w:val="1"/>
      <w:numFmt w:val="decimal"/>
      <w:lvlText w:val="A.%1"/>
      <w:lvlJc w:val="left"/>
      <w:pPr>
        <w:ind w:left="720" w:hanging="360"/>
      </w:pPr>
      <w:rPr>
        <w:rFonts w:hint="default"/>
      </w:rPr>
    </w:lvl>
    <w:lvl w:ilvl="1">
      <w:start w:val="1"/>
      <w:numFmt w:val="decimal"/>
      <w:lvlText w:val="A.%1.%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74EF479D"/>
    <w:multiLevelType w:val="hybridMultilevel"/>
    <w:tmpl w:val="2F682DFE"/>
    <w:lvl w:ilvl="0" w:tplc="904C202C">
      <w:start w:val="1"/>
      <w:numFmt w:val="bullet"/>
      <w:lvlText w:val="-"/>
      <w:lvlJc w:val="left"/>
      <w:pPr>
        <w:ind w:left="720" w:hanging="360"/>
      </w:pPr>
      <w:rPr>
        <w:rFonts w:ascii="Arial Narrow" w:eastAsiaTheme="minorHAnsi" w:hAnsi="Arial Narrow"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05965850">
    <w:abstractNumId w:val="2"/>
  </w:num>
  <w:num w:numId="2" w16cid:durableId="939215808">
    <w:abstractNumId w:val="2"/>
    <w:lvlOverride w:ilvl="0">
      <w:startOverride w:val="1"/>
    </w:lvlOverride>
  </w:num>
  <w:num w:numId="3" w16cid:durableId="986982748">
    <w:abstractNumId w:val="2"/>
    <w:lvlOverride w:ilvl="0">
      <w:startOverride w:val="1"/>
    </w:lvlOverride>
  </w:num>
  <w:num w:numId="4" w16cid:durableId="922110681">
    <w:abstractNumId w:val="4"/>
  </w:num>
  <w:num w:numId="5" w16cid:durableId="2087728777">
    <w:abstractNumId w:val="3"/>
  </w:num>
  <w:num w:numId="6" w16cid:durableId="1853686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5175163">
    <w:abstractNumId w:val="3"/>
  </w:num>
  <w:num w:numId="8" w16cid:durableId="1516994193">
    <w:abstractNumId w:val="1"/>
  </w:num>
  <w:num w:numId="9" w16cid:durableId="1710300460">
    <w:abstractNumId w:val="5"/>
  </w:num>
  <w:num w:numId="10" w16cid:durableId="138386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34D"/>
    <w:rsid w:val="000034F0"/>
    <w:rsid w:val="000560B6"/>
    <w:rsid w:val="00166F61"/>
    <w:rsid w:val="001775BD"/>
    <w:rsid w:val="0018469B"/>
    <w:rsid w:val="001E7757"/>
    <w:rsid w:val="00211455"/>
    <w:rsid w:val="002C5110"/>
    <w:rsid w:val="002F6D98"/>
    <w:rsid w:val="00302711"/>
    <w:rsid w:val="00313E7A"/>
    <w:rsid w:val="00390CC6"/>
    <w:rsid w:val="003A64F6"/>
    <w:rsid w:val="003E7634"/>
    <w:rsid w:val="004532B8"/>
    <w:rsid w:val="00496A3A"/>
    <w:rsid w:val="004E1945"/>
    <w:rsid w:val="0052386B"/>
    <w:rsid w:val="00536C68"/>
    <w:rsid w:val="005622EB"/>
    <w:rsid w:val="00585BB2"/>
    <w:rsid w:val="0066441B"/>
    <w:rsid w:val="007554E9"/>
    <w:rsid w:val="007852A6"/>
    <w:rsid w:val="0084000B"/>
    <w:rsid w:val="0084326C"/>
    <w:rsid w:val="0088556C"/>
    <w:rsid w:val="008F57C5"/>
    <w:rsid w:val="009119CE"/>
    <w:rsid w:val="00973458"/>
    <w:rsid w:val="009D334D"/>
    <w:rsid w:val="009E5FA8"/>
    <w:rsid w:val="00A921E4"/>
    <w:rsid w:val="00AD4BE1"/>
    <w:rsid w:val="00B7129F"/>
    <w:rsid w:val="00BA4203"/>
    <w:rsid w:val="00BB5691"/>
    <w:rsid w:val="00C52435"/>
    <w:rsid w:val="00CD4CD8"/>
    <w:rsid w:val="00CF0861"/>
    <w:rsid w:val="00D04A4B"/>
    <w:rsid w:val="00D35B15"/>
    <w:rsid w:val="00D9675E"/>
    <w:rsid w:val="00E13382"/>
    <w:rsid w:val="00E14C73"/>
    <w:rsid w:val="00E24BC7"/>
    <w:rsid w:val="00E6641D"/>
    <w:rsid w:val="00F22437"/>
    <w:rsid w:val="00F72B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CEEB6"/>
  <w15:chartTrackingRefBased/>
  <w15:docId w15:val="{F80055DA-FBE7-41B0-8BDA-25847E2F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D334D"/>
    <w:rPr>
      <w:rFonts w:ascii="Arial Narrow" w:hAnsi="Arial Narrow"/>
      <w:sz w:val="18"/>
    </w:rPr>
  </w:style>
  <w:style w:type="paragraph" w:styleId="Nadpis1">
    <w:name w:val="heading 1"/>
    <w:basedOn w:val="Normln"/>
    <w:next w:val="Normln"/>
    <w:link w:val="Nadpis1Char"/>
    <w:uiPriority w:val="9"/>
    <w:qFormat/>
    <w:rsid w:val="00C52435"/>
    <w:pPr>
      <w:keepNext/>
      <w:keepLines/>
      <w:numPr>
        <w:numId w:val="5"/>
      </w:numPr>
      <w:spacing w:before="80" w:after="80"/>
      <w:ind w:left="641" w:hanging="357"/>
      <w:outlineLvl w:val="0"/>
    </w:pPr>
    <w:rPr>
      <w:rFonts w:eastAsiaTheme="majorEastAsia" w:cstheme="majorBidi"/>
      <w:b/>
      <w:smallCaps/>
      <w:sz w:val="24"/>
      <w:szCs w:val="32"/>
    </w:rPr>
  </w:style>
  <w:style w:type="paragraph" w:styleId="Nadpis2">
    <w:name w:val="heading 2"/>
    <w:basedOn w:val="Normln"/>
    <w:next w:val="Normln"/>
    <w:link w:val="Nadpis2Char"/>
    <w:uiPriority w:val="9"/>
    <w:unhideWhenUsed/>
    <w:qFormat/>
    <w:rsid w:val="00C52435"/>
    <w:pPr>
      <w:keepNext/>
      <w:keepLines/>
      <w:numPr>
        <w:ilvl w:val="1"/>
        <w:numId w:val="5"/>
      </w:numPr>
      <w:spacing w:before="80" w:after="80"/>
      <w:ind w:left="1094" w:hanging="357"/>
      <w:outlineLvl w:val="1"/>
    </w:pPr>
    <w:rPr>
      <w:rFonts w:eastAsiaTheme="majorEastAsia" w:cstheme="majorBidi"/>
      <w:smallCaps/>
      <w:sz w:val="22"/>
      <w:szCs w:val="26"/>
    </w:rPr>
  </w:style>
  <w:style w:type="paragraph" w:styleId="Nadpis3">
    <w:name w:val="heading 3"/>
    <w:basedOn w:val="Normln"/>
    <w:next w:val="Normln"/>
    <w:link w:val="Nadpis3Char"/>
    <w:uiPriority w:val="9"/>
    <w:unhideWhenUsed/>
    <w:qFormat/>
    <w:rsid w:val="001775BD"/>
    <w:pPr>
      <w:keepNext/>
      <w:keepLines/>
      <w:numPr>
        <w:ilvl w:val="2"/>
        <w:numId w:val="5"/>
      </w:numPr>
      <w:spacing w:before="80" w:after="80"/>
      <w:ind w:left="1474" w:hanging="340"/>
      <w:outlineLvl w:val="2"/>
    </w:pPr>
    <w:rPr>
      <w:rFonts w:eastAsiaTheme="majorEastAsia" w:cstheme="majorBidi"/>
      <w:smallCaps/>
      <w:sz w:val="20"/>
      <w:szCs w:val="24"/>
    </w:rPr>
  </w:style>
  <w:style w:type="paragraph" w:styleId="Nadpis4">
    <w:name w:val="heading 4"/>
    <w:basedOn w:val="Normln"/>
    <w:next w:val="Normln"/>
    <w:link w:val="Nadpis4Char"/>
    <w:uiPriority w:val="9"/>
    <w:unhideWhenUsed/>
    <w:qFormat/>
    <w:rsid w:val="00E6641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52435"/>
    <w:rPr>
      <w:rFonts w:ascii="Arial Narrow" w:eastAsiaTheme="majorEastAsia" w:hAnsi="Arial Narrow" w:cstheme="majorBidi"/>
      <w:b/>
      <w:smallCaps/>
      <w:sz w:val="24"/>
      <w:szCs w:val="32"/>
    </w:rPr>
  </w:style>
  <w:style w:type="paragraph" w:styleId="Nadpisobsahu">
    <w:name w:val="TOC Heading"/>
    <w:basedOn w:val="Nadpis1"/>
    <w:next w:val="Normln"/>
    <w:uiPriority w:val="39"/>
    <w:unhideWhenUsed/>
    <w:qFormat/>
    <w:rsid w:val="009D334D"/>
    <w:pPr>
      <w:spacing w:after="0"/>
      <w:outlineLvl w:val="9"/>
    </w:pPr>
    <w:rPr>
      <w:rFonts w:asciiTheme="majorHAnsi" w:hAnsiTheme="majorHAnsi"/>
      <w:b w:val="0"/>
      <w:smallCaps w:val="0"/>
      <w:color w:val="2E74B5" w:themeColor="accent1" w:themeShade="BF"/>
      <w:sz w:val="32"/>
      <w:lang w:eastAsia="cs-CZ"/>
    </w:rPr>
  </w:style>
  <w:style w:type="paragraph" w:styleId="Obsah1">
    <w:name w:val="toc 1"/>
    <w:basedOn w:val="Normln"/>
    <w:next w:val="Normln"/>
    <w:autoRedefine/>
    <w:uiPriority w:val="39"/>
    <w:unhideWhenUsed/>
    <w:rsid w:val="009D334D"/>
    <w:pPr>
      <w:spacing w:after="100"/>
    </w:pPr>
  </w:style>
  <w:style w:type="character" w:styleId="Hypertextovodkaz">
    <w:name w:val="Hyperlink"/>
    <w:basedOn w:val="Standardnpsmoodstavce"/>
    <w:uiPriority w:val="99"/>
    <w:unhideWhenUsed/>
    <w:rsid w:val="009D334D"/>
    <w:rPr>
      <w:color w:val="0563C1" w:themeColor="hyperlink"/>
      <w:u w:val="single"/>
    </w:rPr>
  </w:style>
  <w:style w:type="character" w:customStyle="1" w:styleId="Nadpis2Char">
    <w:name w:val="Nadpis 2 Char"/>
    <w:basedOn w:val="Standardnpsmoodstavce"/>
    <w:link w:val="Nadpis2"/>
    <w:uiPriority w:val="9"/>
    <w:rsid w:val="00C52435"/>
    <w:rPr>
      <w:rFonts w:ascii="Arial Narrow" w:eastAsiaTheme="majorEastAsia" w:hAnsi="Arial Narrow" w:cstheme="majorBidi"/>
      <w:smallCaps/>
      <w:szCs w:val="26"/>
    </w:rPr>
  </w:style>
  <w:style w:type="paragraph" w:styleId="Obsah2">
    <w:name w:val="toc 2"/>
    <w:basedOn w:val="Normln"/>
    <w:next w:val="Normln"/>
    <w:autoRedefine/>
    <w:uiPriority w:val="39"/>
    <w:unhideWhenUsed/>
    <w:rsid w:val="009D334D"/>
    <w:pPr>
      <w:spacing w:after="100"/>
      <w:ind w:left="220"/>
    </w:pPr>
  </w:style>
  <w:style w:type="paragraph" w:styleId="Odstavecseseznamem">
    <w:name w:val="List Paragraph"/>
    <w:basedOn w:val="Normln"/>
    <w:uiPriority w:val="34"/>
    <w:qFormat/>
    <w:rsid w:val="009D334D"/>
    <w:pPr>
      <w:spacing w:after="200" w:line="276" w:lineRule="auto"/>
      <w:ind w:left="720"/>
      <w:contextualSpacing/>
    </w:pPr>
    <w:rPr>
      <w:rFonts w:ascii="Calibri" w:eastAsia="Calibri" w:hAnsi="Calibri" w:cs="Times New Roman"/>
      <w:sz w:val="22"/>
    </w:rPr>
  </w:style>
  <w:style w:type="paragraph" w:styleId="Zhlav">
    <w:name w:val="header"/>
    <w:basedOn w:val="Normln"/>
    <w:link w:val="ZhlavChar"/>
    <w:uiPriority w:val="99"/>
    <w:unhideWhenUsed/>
    <w:rsid w:val="004E194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E1945"/>
    <w:rPr>
      <w:rFonts w:ascii="Arial Narrow" w:hAnsi="Arial Narrow"/>
      <w:sz w:val="18"/>
    </w:rPr>
  </w:style>
  <w:style w:type="paragraph" w:styleId="Zpat">
    <w:name w:val="footer"/>
    <w:basedOn w:val="Normln"/>
    <w:link w:val="ZpatChar"/>
    <w:unhideWhenUsed/>
    <w:rsid w:val="004E1945"/>
    <w:pPr>
      <w:tabs>
        <w:tab w:val="center" w:pos="4536"/>
        <w:tab w:val="right" w:pos="9072"/>
      </w:tabs>
      <w:spacing w:after="0" w:line="240" w:lineRule="auto"/>
    </w:pPr>
  </w:style>
  <w:style w:type="character" w:customStyle="1" w:styleId="ZpatChar">
    <w:name w:val="Zápatí Char"/>
    <w:basedOn w:val="Standardnpsmoodstavce"/>
    <w:link w:val="Zpat"/>
    <w:uiPriority w:val="99"/>
    <w:rsid w:val="004E1945"/>
    <w:rPr>
      <w:rFonts w:ascii="Arial Narrow" w:hAnsi="Arial Narrow"/>
      <w:sz w:val="18"/>
    </w:rPr>
  </w:style>
  <w:style w:type="character" w:customStyle="1" w:styleId="Nadpis3Char">
    <w:name w:val="Nadpis 3 Char"/>
    <w:basedOn w:val="Standardnpsmoodstavce"/>
    <w:link w:val="Nadpis3"/>
    <w:uiPriority w:val="9"/>
    <w:rsid w:val="001775BD"/>
    <w:rPr>
      <w:rFonts w:ascii="Arial Narrow" w:eastAsiaTheme="majorEastAsia" w:hAnsi="Arial Narrow" w:cstheme="majorBidi"/>
      <w:smallCaps/>
      <w:sz w:val="20"/>
      <w:szCs w:val="24"/>
    </w:rPr>
  </w:style>
  <w:style w:type="character" w:styleId="PromnnHTML">
    <w:name w:val="HTML Variable"/>
    <w:basedOn w:val="Standardnpsmoodstavce"/>
    <w:uiPriority w:val="99"/>
    <w:semiHidden/>
    <w:unhideWhenUsed/>
    <w:rsid w:val="0018469B"/>
    <w:rPr>
      <w:i/>
      <w:iCs/>
    </w:rPr>
  </w:style>
  <w:style w:type="paragraph" w:customStyle="1" w:styleId="l6">
    <w:name w:val="l6"/>
    <w:basedOn w:val="Normln"/>
    <w:rsid w:val="0018469B"/>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5">
    <w:name w:val="l5"/>
    <w:basedOn w:val="Normln"/>
    <w:rsid w:val="00E24BC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C5243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rsid w:val="005622EB"/>
    <w:pPr>
      <w:spacing w:after="100"/>
      <w:ind w:left="360"/>
    </w:pPr>
  </w:style>
  <w:style w:type="paragraph" w:customStyle="1" w:styleId="Default">
    <w:name w:val="Default"/>
    <w:rsid w:val="00D9675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4Char">
    <w:name w:val="Nadpis 4 Char"/>
    <w:basedOn w:val="Standardnpsmoodstavce"/>
    <w:link w:val="Nadpis4"/>
    <w:uiPriority w:val="9"/>
    <w:rsid w:val="00E6641D"/>
    <w:rPr>
      <w:rFonts w:asciiTheme="majorHAnsi" w:eastAsiaTheme="majorEastAsia" w:hAnsiTheme="majorHAnsi" w:cstheme="majorBidi"/>
      <w:i/>
      <w:iCs/>
      <w:color w:val="2E74B5" w:themeColor="accent1" w:themeShade="BF"/>
      <w:sz w:val="18"/>
    </w:rPr>
  </w:style>
  <w:style w:type="paragraph" w:styleId="Zkladntext">
    <w:name w:val="Body Text"/>
    <w:basedOn w:val="Normln"/>
    <w:link w:val="ZkladntextChar"/>
    <w:uiPriority w:val="1"/>
    <w:qFormat/>
    <w:rsid w:val="002F6D98"/>
    <w:pPr>
      <w:widowControl w:val="0"/>
      <w:spacing w:after="0" w:line="240" w:lineRule="auto"/>
      <w:ind w:left="3369"/>
    </w:pPr>
    <w:rPr>
      <w:rFonts w:eastAsia="Arial Narrow"/>
      <w:szCs w:val="18"/>
    </w:rPr>
  </w:style>
  <w:style w:type="character" w:customStyle="1" w:styleId="ZkladntextChar">
    <w:name w:val="Základní text Char"/>
    <w:basedOn w:val="Standardnpsmoodstavce"/>
    <w:link w:val="Zkladntext"/>
    <w:uiPriority w:val="1"/>
    <w:rsid w:val="002F6D98"/>
    <w:rPr>
      <w:rFonts w:ascii="Arial Narrow" w:eastAsia="Arial Narrow" w:hAnsi="Arial Narro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6982">
      <w:bodyDiv w:val="1"/>
      <w:marLeft w:val="0"/>
      <w:marRight w:val="0"/>
      <w:marTop w:val="0"/>
      <w:marBottom w:val="0"/>
      <w:divBdr>
        <w:top w:val="none" w:sz="0" w:space="0" w:color="auto"/>
        <w:left w:val="none" w:sz="0" w:space="0" w:color="auto"/>
        <w:bottom w:val="none" w:sz="0" w:space="0" w:color="auto"/>
        <w:right w:val="none" w:sz="0" w:space="0" w:color="auto"/>
      </w:divBdr>
    </w:div>
    <w:div w:id="747964315">
      <w:bodyDiv w:val="1"/>
      <w:marLeft w:val="0"/>
      <w:marRight w:val="0"/>
      <w:marTop w:val="0"/>
      <w:marBottom w:val="0"/>
      <w:divBdr>
        <w:top w:val="none" w:sz="0" w:space="0" w:color="auto"/>
        <w:left w:val="none" w:sz="0" w:space="0" w:color="auto"/>
        <w:bottom w:val="none" w:sz="0" w:space="0" w:color="auto"/>
        <w:right w:val="none" w:sz="0" w:space="0" w:color="auto"/>
      </w:divBdr>
    </w:div>
    <w:div w:id="1034503646">
      <w:bodyDiv w:val="1"/>
      <w:marLeft w:val="0"/>
      <w:marRight w:val="0"/>
      <w:marTop w:val="0"/>
      <w:marBottom w:val="0"/>
      <w:divBdr>
        <w:top w:val="none" w:sz="0" w:space="0" w:color="auto"/>
        <w:left w:val="none" w:sz="0" w:space="0" w:color="auto"/>
        <w:bottom w:val="none" w:sz="0" w:space="0" w:color="auto"/>
        <w:right w:val="none" w:sz="0" w:space="0" w:color="auto"/>
      </w:divBdr>
    </w:div>
    <w:div w:id="1082874197">
      <w:bodyDiv w:val="1"/>
      <w:marLeft w:val="0"/>
      <w:marRight w:val="0"/>
      <w:marTop w:val="0"/>
      <w:marBottom w:val="0"/>
      <w:divBdr>
        <w:top w:val="none" w:sz="0" w:space="0" w:color="auto"/>
        <w:left w:val="none" w:sz="0" w:space="0" w:color="auto"/>
        <w:bottom w:val="none" w:sz="0" w:space="0" w:color="auto"/>
        <w:right w:val="none" w:sz="0" w:space="0" w:color="auto"/>
      </w:divBdr>
    </w:div>
    <w:div w:id="1091583080">
      <w:bodyDiv w:val="1"/>
      <w:marLeft w:val="0"/>
      <w:marRight w:val="0"/>
      <w:marTop w:val="0"/>
      <w:marBottom w:val="0"/>
      <w:divBdr>
        <w:top w:val="none" w:sz="0" w:space="0" w:color="auto"/>
        <w:left w:val="none" w:sz="0" w:space="0" w:color="auto"/>
        <w:bottom w:val="none" w:sz="0" w:space="0" w:color="auto"/>
        <w:right w:val="none" w:sz="0" w:space="0" w:color="auto"/>
      </w:divBdr>
    </w:div>
    <w:div w:id="1121074085">
      <w:bodyDiv w:val="1"/>
      <w:marLeft w:val="0"/>
      <w:marRight w:val="0"/>
      <w:marTop w:val="0"/>
      <w:marBottom w:val="0"/>
      <w:divBdr>
        <w:top w:val="none" w:sz="0" w:space="0" w:color="auto"/>
        <w:left w:val="none" w:sz="0" w:space="0" w:color="auto"/>
        <w:bottom w:val="none" w:sz="0" w:space="0" w:color="auto"/>
        <w:right w:val="none" w:sz="0" w:space="0" w:color="auto"/>
      </w:divBdr>
    </w:div>
    <w:div w:id="124946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B1B9-546E-4F59-9FB1-721D8E29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5</Pages>
  <Words>1277</Words>
  <Characters>7535</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Kočí</dc:creator>
  <cp:keywords/>
  <dc:description/>
  <cp:lastModifiedBy>Jakub Kuchař</cp:lastModifiedBy>
  <cp:revision>10</cp:revision>
  <dcterms:created xsi:type="dcterms:W3CDTF">2019-02-05T11:22:00Z</dcterms:created>
  <dcterms:modified xsi:type="dcterms:W3CDTF">2023-02-26T19:16:00Z</dcterms:modified>
</cp:coreProperties>
</file>